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gif" ContentType="image/gif"/>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Style21"/>
        <w:tabs>
          <w:tab w:val="clear" w:pos="709"/>
          <w:tab w:val="left" w:pos="2977" w:leader="none"/>
        </w:tabs>
        <w:rPr>
          <w:rFonts w:ascii="Liberation Serif" w:hAnsi="Liberation Serif"/>
          <w:szCs w:val="28"/>
        </w:rPr>
      </w:pPr>
      <w:r>
        <w:rPr/>
        <w:drawing>
          <wp:inline distT="0" distB="0" distL="0" distR="0">
            <wp:extent cx="598170" cy="861060"/>
            <wp:effectExtent l="0" t="0" r="0" b="0"/>
            <wp:docPr id="1" name="Рисунок 4" descr="C:\Users\1\Desktop\shalinskii_rayon_co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4" descr="C:\Users\1\Desktop\shalinskii_rayon_coa.gif"/>
                    <pic:cNvPicPr>
                      <a:picLocks noChangeAspect="1" noChangeArrowheads="1"/>
                    </pic:cNvPicPr>
                  </pic:nvPicPr>
                  <pic:blipFill>
                    <a:blip r:embed="rId2"/>
                    <a:stretch>
                      <a:fillRect/>
                    </a:stretch>
                  </pic:blipFill>
                  <pic:spPr bwMode="auto">
                    <a:xfrm>
                      <a:off x="0" y="0"/>
                      <a:ext cx="598170" cy="861060"/>
                    </a:xfrm>
                    <a:prstGeom prst="rect">
                      <a:avLst/>
                    </a:prstGeom>
                  </pic:spPr>
                </pic:pic>
              </a:graphicData>
            </a:graphic>
          </wp:inline>
        </w:drawing>
      </w:r>
    </w:p>
    <w:p>
      <w:pPr>
        <w:pStyle w:val="Normal"/>
        <w:jc w:val="center"/>
        <w:rPr>
          <w:rFonts w:ascii="Liberation Serif" w:hAnsi="Liberation Serif"/>
          <w:b/>
          <w:b/>
          <w:sz w:val="28"/>
          <w:szCs w:val="28"/>
        </w:rPr>
      </w:pPr>
      <w:r>
        <w:rPr>
          <w:rFonts w:ascii="Liberation Serif" w:hAnsi="Liberation Serif"/>
          <w:b/>
          <w:sz w:val="28"/>
          <w:szCs w:val="28"/>
        </w:rPr>
        <w:t>ДУМА</w:t>
      </w:r>
    </w:p>
    <w:p>
      <w:pPr>
        <w:pStyle w:val="Normal"/>
        <w:jc w:val="center"/>
        <w:rPr>
          <w:rFonts w:ascii="Liberation Serif" w:hAnsi="Liberation Serif"/>
          <w:b/>
          <w:b/>
          <w:sz w:val="28"/>
          <w:szCs w:val="28"/>
        </w:rPr>
      </w:pPr>
      <w:r>
        <w:rPr>
          <w:rFonts w:ascii="Liberation Serif" w:hAnsi="Liberation Serif"/>
          <w:b/>
          <w:sz w:val="28"/>
          <w:szCs w:val="28"/>
        </w:rPr>
        <w:t>ШАЛИНСКОГО МУНИЦИПАЛЬНОГО ОКРУГА</w:t>
      </w:r>
    </w:p>
    <w:p>
      <w:pPr>
        <w:pStyle w:val="1"/>
        <w:jc w:val="center"/>
        <w:rPr>
          <w:rFonts w:ascii="Liberation Serif" w:hAnsi="Liberation Serif"/>
          <w:szCs w:val="28"/>
        </w:rPr>
      </w:pPr>
      <w:r>
        <w:rPr>
          <w:rFonts w:ascii="Liberation Serif" w:hAnsi="Liberation Serif"/>
          <w:b/>
          <w:spacing w:val="40"/>
          <w:szCs w:val="28"/>
        </w:rPr>
        <w:t>РЕШЕНИЕ</w:t>
      </w:r>
    </w:p>
    <w:tbl>
      <w:tblPr>
        <w:tblW w:w="9675" w:type="dxa"/>
        <w:jc w:val="left"/>
        <w:tblInd w:w="72" w:type="dxa"/>
        <w:tblCellMar>
          <w:top w:w="0" w:type="dxa"/>
          <w:left w:w="108" w:type="dxa"/>
          <w:bottom w:w="0" w:type="dxa"/>
          <w:right w:w="108" w:type="dxa"/>
        </w:tblCellMar>
        <w:tblLook w:val="0000"/>
      </w:tblPr>
      <w:tblGrid>
        <w:gridCol w:w="9675"/>
      </w:tblGrid>
      <w:tr>
        <w:trPr>
          <w:trHeight w:val="216" w:hRule="atLeast"/>
        </w:trPr>
        <w:tc>
          <w:tcPr>
            <w:tcW w:w="9675" w:type="dxa"/>
            <w:tcBorders>
              <w:top w:val="thinThickSmallGap" w:sz="24" w:space="0" w:color="000000"/>
            </w:tcBorders>
          </w:tcPr>
          <w:p>
            <w:pPr>
              <w:pStyle w:val="Normal"/>
              <w:jc w:val="right"/>
              <w:rPr>
                <w:rFonts w:ascii="Liberation Serif" w:hAnsi="Liberation Serif"/>
                <w:sz w:val="28"/>
                <w:szCs w:val="28"/>
              </w:rPr>
            </w:pPr>
            <w:r>
              <w:rPr>
                <w:rFonts w:ascii="Liberation Serif" w:hAnsi="Liberation Serif"/>
                <w:sz w:val="28"/>
                <w:szCs w:val="28"/>
              </w:rPr>
              <w:t>проект</w:t>
            </w:r>
          </w:p>
          <w:p>
            <w:pPr>
              <w:pStyle w:val="Normal"/>
              <w:rPr>
                <w:rFonts w:ascii="Liberation Serif" w:hAnsi="Liberation Serif"/>
                <w:sz w:val="28"/>
                <w:szCs w:val="28"/>
              </w:rPr>
            </w:pPr>
            <w:r>
              <w:rPr>
                <w:rFonts w:ascii="Liberation Serif" w:hAnsi="Liberation Serif"/>
                <w:sz w:val="28"/>
                <w:szCs w:val="28"/>
              </w:rPr>
              <w:tab/>
            </w:r>
          </w:p>
        </w:tc>
      </w:tr>
    </w:tbl>
    <w:p>
      <w:pPr>
        <w:pStyle w:val="Normal"/>
        <w:rPr>
          <w:rFonts w:ascii="Liberation Serif" w:hAnsi="Liberation Serif"/>
          <w:sz w:val="28"/>
          <w:szCs w:val="28"/>
        </w:rPr>
      </w:pPr>
      <w:r>
        <w:rPr>
          <w:rFonts w:ascii="Liberation Serif" w:hAnsi="Liberation Serif"/>
          <w:sz w:val="28"/>
          <w:szCs w:val="28"/>
        </w:rPr>
        <w:t xml:space="preserve">от           апреля 2025 года №   </w:t>
      </w:r>
    </w:p>
    <w:p>
      <w:pPr>
        <w:pStyle w:val="Normal"/>
        <w:rPr>
          <w:rFonts w:ascii="Liberation Serif" w:hAnsi="Liberation Serif"/>
          <w:sz w:val="28"/>
          <w:szCs w:val="28"/>
        </w:rPr>
      </w:pPr>
      <w:r>
        <w:rPr>
          <w:rFonts w:ascii="Liberation Serif" w:hAnsi="Liberation Serif"/>
          <w:sz w:val="28"/>
          <w:szCs w:val="28"/>
        </w:rPr>
      </w:r>
    </w:p>
    <w:p>
      <w:pPr>
        <w:pStyle w:val="Normal"/>
        <w:rPr>
          <w:rFonts w:ascii="Liberation Serif" w:hAnsi="Liberation Serif"/>
          <w:sz w:val="28"/>
          <w:szCs w:val="28"/>
        </w:rPr>
      </w:pPr>
      <w:r>
        <w:rPr>
          <w:rFonts w:ascii="Liberation Serif" w:hAnsi="Liberation Serif"/>
          <w:sz w:val="28"/>
          <w:szCs w:val="28"/>
        </w:rPr>
        <w:t>пгт. Шаля</w:t>
      </w:r>
    </w:p>
    <w:p>
      <w:pPr>
        <w:pStyle w:val="Style17"/>
        <w:rPr>
          <w:rFonts w:ascii="Liberation Serif" w:hAnsi="Liberation Serif"/>
          <w:b/>
          <w:b/>
          <w:i/>
          <w:i/>
          <w:szCs w:val="28"/>
        </w:rPr>
      </w:pPr>
      <w:r>
        <w:rPr>
          <w:rFonts w:ascii="Liberation Serif" w:hAnsi="Liberation Serif"/>
          <w:b/>
          <w:i/>
          <w:szCs w:val="28"/>
        </w:rPr>
      </w:r>
    </w:p>
    <w:p>
      <w:pPr>
        <w:pStyle w:val="ConsPlusTitle"/>
        <w:widowControl/>
        <w:jc w:val="center"/>
        <w:rPr>
          <w:rFonts w:ascii="Liberation Serif" w:hAnsi="Liberation Serif" w:cs="Times New Roman"/>
          <w:i/>
          <w:i/>
          <w:sz w:val="28"/>
          <w:szCs w:val="28"/>
        </w:rPr>
      </w:pPr>
      <w:r>
        <w:rPr>
          <w:rFonts w:cs="Times New Roman" w:ascii="Liberation Serif" w:hAnsi="Liberation Serif"/>
          <w:i/>
          <w:sz w:val="28"/>
          <w:szCs w:val="28"/>
        </w:rPr>
        <w:t xml:space="preserve">О   внесении изменений в Положение  о муниципальном контроле в сфере благоустройства  на территории </w:t>
      </w:r>
      <w:r>
        <w:rPr>
          <w:rFonts w:cs="Times New Roman" w:ascii="Liberation Serif" w:hAnsi="Liberation Serif"/>
          <w:b/>
          <w:bCs/>
          <w:i/>
          <w:sz w:val="28"/>
          <w:szCs w:val="28"/>
        </w:rPr>
        <w:t>Шалинского</w:t>
      </w:r>
      <w:r>
        <w:rPr>
          <w:rFonts w:cs="Times New Roman" w:ascii="Liberation Serif" w:hAnsi="Liberation Serif"/>
          <w:i/>
          <w:sz w:val="28"/>
          <w:szCs w:val="28"/>
        </w:rPr>
        <w:t xml:space="preserve"> муниципального округа, утвержденное решением Думы Шалинского городского округа от 23.12.2021 № 35</w:t>
      </w:r>
    </w:p>
    <w:p>
      <w:pPr>
        <w:pStyle w:val="ConsPlusTitle"/>
        <w:widowControl/>
        <w:jc w:val="center"/>
        <w:rPr>
          <w:rFonts w:ascii="Liberation Serif" w:hAnsi="Liberation Serif" w:cs="Times New Roman"/>
          <w:i/>
          <w:i/>
          <w:sz w:val="28"/>
          <w:szCs w:val="28"/>
        </w:rPr>
      </w:pPr>
      <w:r>
        <w:rPr>
          <w:rFonts w:cs="Times New Roman" w:ascii="Liberation Serif" w:hAnsi="Liberation Serif"/>
          <w:i/>
          <w:sz w:val="28"/>
          <w:szCs w:val="28"/>
        </w:rPr>
      </w:r>
    </w:p>
    <w:p>
      <w:pPr>
        <w:pStyle w:val="ConsPlusNormal"/>
        <w:ind w:firstLine="540"/>
        <w:jc w:val="both"/>
        <w:rPr>
          <w:rFonts w:ascii="Liberation Serif" w:hAnsi="Liberation Serif" w:cs="Times New Roman"/>
          <w:sz w:val="28"/>
          <w:szCs w:val="28"/>
        </w:rPr>
      </w:pPr>
      <w:r>
        <w:rPr>
          <w:rFonts w:cs="Times New Roman" w:ascii="Liberation Serif" w:hAnsi="Liberation Serif"/>
          <w:sz w:val="28"/>
          <w:szCs w:val="28"/>
        </w:rPr>
        <w:t xml:space="preserve">В соответствии с Федеральным законом от 06 октября 2003 года № 131-ФЗ "Об общих принципах организации местного самоуправления в Российской Федерации",  с Федеральным законом от 31.07.2020 № 248-ФЗ «О государственном контроле (надзоре) и муниципальном контроле в Российской Федерации», руководствуясь статьей 22 Устава Шалинского муниципального округа, Дума Шалинского муниципального округа </w:t>
      </w:r>
    </w:p>
    <w:p>
      <w:pPr>
        <w:pStyle w:val="ConsPlusNormal"/>
        <w:ind w:firstLine="540"/>
        <w:jc w:val="both"/>
        <w:rPr>
          <w:rFonts w:ascii="Liberation Serif" w:hAnsi="Liberation Serif" w:cs="Times New Roman"/>
          <w:sz w:val="28"/>
          <w:szCs w:val="28"/>
        </w:rPr>
      </w:pPr>
      <w:r>
        <w:rPr>
          <w:rFonts w:cs="Times New Roman" w:ascii="Liberation Serif" w:hAnsi="Liberation Serif"/>
          <w:sz w:val="28"/>
          <w:szCs w:val="28"/>
        </w:rPr>
      </w:r>
    </w:p>
    <w:p>
      <w:pPr>
        <w:pStyle w:val="ConsPlusNormal"/>
        <w:widowControl/>
        <w:ind w:firstLine="540"/>
        <w:jc w:val="both"/>
        <w:rPr>
          <w:rFonts w:ascii="Liberation Serif" w:hAnsi="Liberation Serif" w:cs="Times New Roman"/>
          <w:sz w:val="28"/>
          <w:szCs w:val="28"/>
        </w:rPr>
      </w:pPr>
      <w:r>
        <w:rPr>
          <w:rFonts w:cs="Times New Roman" w:ascii="Liberation Serif" w:hAnsi="Liberation Serif"/>
          <w:b/>
          <w:sz w:val="28"/>
          <w:szCs w:val="28"/>
        </w:rPr>
        <w:t>РЕШИЛА</w:t>
      </w:r>
      <w:r>
        <w:rPr>
          <w:rFonts w:cs="Times New Roman" w:ascii="Liberation Serif" w:hAnsi="Liberation Serif"/>
          <w:sz w:val="28"/>
          <w:szCs w:val="28"/>
        </w:rPr>
        <w:t>:</w:t>
      </w:r>
    </w:p>
    <w:p>
      <w:pPr>
        <w:pStyle w:val="ConsPlusTitle"/>
        <w:widowControl/>
        <w:tabs>
          <w:tab w:val="clear" w:pos="709"/>
          <w:tab w:val="left" w:pos="567" w:leader="none"/>
        </w:tabs>
        <w:ind w:firstLine="567"/>
        <w:jc w:val="both"/>
        <w:rPr>
          <w:rFonts w:ascii="Liberation Serif" w:hAnsi="Liberation Serif" w:cs="Times New Roman"/>
          <w:b w:val="false"/>
          <w:b w:val="false"/>
          <w:sz w:val="28"/>
          <w:szCs w:val="28"/>
        </w:rPr>
      </w:pPr>
      <w:r>
        <w:rPr>
          <w:rFonts w:cs="Times New Roman" w:ascii="Liberation Serif" w:hAnsi="Liberation Serif"/>
          <w:b w:val="false"/>
          <w:sz w:val="28"/>
          <w:szCs w:val="28"/>
        </w:rPr>
        <w:t>1. Внести в Положение о муниципальном контроле в сфере благоустройства на территории Шалинского муниципального округа, утвержденное Решением Думы Шалинского городского округа от 23.12.2021 № 35 (далее – Положение), следующие изменения:</w:t>
      </w:r>
    </w:p>
    <w:p>
      <w:pPr>
        <w:pStyle w:val="ConsPlusTitle"/>
        <w:widowControl/>
        <w:tabs>
          <w:tab w:val="clear" w:pos="709"/>
          <w:tab w:val="left" w:pos="567" w:leader="none"/>
        </w:tabs>
        <w:ind w:firstLine="567"/>
        <w:jc w:val="both"/>
        <w:rPr>
          <w:rFonts w:ascii="Liberation Serif" w:hAnsi="Liberation Serif" w:cs="Times New Roman"/>
          <w:b w:val="false"/>
          <w:b w:val="false"/>
          <w:sz w:val="28"/>
          <w:szCs w:val="28"/>
        </w:rPr>
      </w:pPr>
      <w:r>
        <w:rPr>
          <w:rFonts w:cs="Times New Roman" w:ascii="Liberation Serif" w:hAnsi="Liberation Serif"/>
          <w:b w:val="false"/>
          <w:sz w:val="28"/>
          <w:szCs w:val="28"/>
        </w:rPr>
        <w:t>1.1. изложить пункт 4 Положения в новой редакции:</w:t>
      </w:r>
    </w:p>
    <w:p>
      <w:pPr>
        <w:pStyle w:val="ConsPlusTitle"/>
        <w:widowControl/>
        <w:tabs>
          <w:tab w:val="clear" w:pos="709"/>
          <w:tab w:val="left" w:pos="567" w:leader="none"/>
        </w:tabs>
        <w:ind w:firstLine="567"/>
        <w:jc w:val="both"/>
        <w:rPr>
          <w:rFonts w:ascii="Liberation Serif" w:hAnsi="Liberation Serif" w:cs="Times New Roman"/>
          <w:b w:val="false"/>
          <w:b w:val="false"/>
          <w:sz w:val="28"/>
          <w:szCs w:val="28"/>
        </w:rPr>
      </w:pPr>
      <w:r>
        <w:rPr>
          <w:rFonts w:cs="Times New Roman" w:ascii="Liberation Serif" w:hAnsi="Liberation Serif"/>
          <w:b w:val="false"/>
          <w:sz w:val="28"/>
          <w:szCs w:val="28"/>
        </w:rPr>
        <w:t>«4. Муниципальный контроль в сфере благоустройства осуществляются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pPr>
        <w:pStyle w:val="ConsPlusTitle"/>
        <w:widowControl/>
        <w:tabs>
          <w:tab w:val="clear" w:pos="709"/>
          <w:tab w:val="left" w:pos="567" w:leader="none"/>
        </w:tabs>
        <w:ind w:firstLine="567"/>
        <w:jc w:val="both"/>
        <w:rPr>
          <w:rFonts w:ascii="Liberation Serif" w:hAnsi="Liberation Serif" w:cs="Times New Roman"/>
          <w:b w:val="false"/>
          <w:b w:val="false"/>
          <w:sz w:val="28"/>
          <w:szCs w:val="28"/>
        </w:rPr>
      </w:pPr>
      <w:r>
        <w:rPr>
          <w:rFonts w:cs="Times New Roman" w:ascii="Liberation Serif" w:hAnsi="Liberation Serif"/>
          <w:b w:val="false"/>
          <w:sz w:val="28"/>
          <w:szCs w:val="28"/>
        </w:rPr>
        <w:t>1.2. изложить пункт 10 Положения в новой редакции::</w:t>
      </w:r>
    </w:p>
    <w:p>
      <w:pPr>
        <w:pStyle w:val="ConsPlusTitle"/>
        <w:widowControl/>
        <w:tabs>
          <w:tab w:val="clear" w:pos="709"/>
          <w:tab w:val="left" w:pos="567" w:leader="none"/>
        </w:tabs>
        <w:ind w:firstLine="567"/>
        <w:jc w:val="both"/>
        <w:rPr>
          <w:rFonts w:ascii="Liberation Serif" w:hAnsi="Liberation Serif" w:cs="Times New Roman"/>
          <w:b w:val="false"/>
          <w:b w:val="false"/>
          <w:sz w:val="28"/>
          <w:szCs w:val="28"/>
        </w:rPr>
      </w:pPr>
      <w:r>
        <w:rPr>
          <w:rFonts w:cs="Times New Roman" w:ascii="Liberation Serif" w:hAnsi="Liberation Serif"/>
          <w:b w:val="false"/>
          <w:sz w:val="28"/>
          <w:szCs w:val="28"/>
        </w:rPr>
        <w:t>«10.1. Контрольный орган при осуществлении муниципального контроля в сфере благоустройства относит поднадзорные объекты к одной из следующих категорий риска причинения вреда (ущерба) (далее - категории риска):</w:t>
      </w:r>
    </w:p>
    <w:p>
      <w:pPr>
        <w:pStyle w:val="ConsPlusTitle"/>
        <w:widowControl/>
        <w:tabs>
          <w:tab w:val="clear" w:pos="709"/>
          <w:tab w:val="left" w:pos="567" w:leader="none"/>
        </w:tabs>
        <w:ind w:firstLine="567"/>
        <w:jc w:val="both"/>
        <w:rPr>
          <w:rFonts w:ascii="Liberation Serif" w:hAnsi="Liberation Serif" w:cs="Times New Roman"/>
          <w:b w:val="false"/>
          <w:b w:val="false"/>
          <w:sz w:val="28"/>
          <w:szCs w:val="28"/>
        </w:rPr>
      </w:pPr>
      <w:r>
        <w:rPr>
          <w:rFonts w:cs="Times New Roman" w:ascii="Liberation Serif" w:hAnsi="Liberation Serif"/>
          <w:b w:val="false"/>
          <w:sz w:val="28"/>
          <w:szCs w:val="28"/>
        </w:rPr>
        <w:t>10.1.1. значительный  риск;</w:t>
      </w:r>
    </w:p>
    <w:p>
      <w:pPr>
        <w:pStyle w:val="ConsPlusTitle"/>
        <w:widowControl/>
        <w:tabs>
          <w:tab w:val="clear" w:pos="709"/>
          <w:tab w:val="left" w:pos="567" w:leader="none"/>
        </w:tabs>
        <w:ind w:firstLine="567"/>
        <w:jc w:val="both"/>
        <w:rPr>
          <w:rFonts w:ascii="Liberation Serif" w:hAnsi="Liberation Serif" w:cs="Times New Roman"/>
          <w:b w:val="false"/>
          <w:b w:val="false"/>
          <w:sz w:val="28"/>
          <w:szCs w:val="28"/>
        </w:rPr>
      </w:pPr>
      <w:r>
        <w:rPr>
          <w:rFonts w:cs="Times New Roman" w:ascii="Liberation Serif" w:hAnsi="Liberation Serif"/>
          <w:b w:val="false"/>
          <w:sz w:val="28"/>
          <w:szCs w:val="28"/>
        </w:rPr>
        <w:t>10.1.2. умеренный риск;</w:t>
      </w:r>
    </w:p>
    <w:p>
      <w:pPr>
        <w:pStyle w:val="ConsPlusTitle"/>
        <w:widowControl/>
        <w:tabs>
          <w:tab w:val="clear" w:pos="709"/>
          <w:tab w:val="left" w:pos="567" w:leader="none"/>
        </w:tabs>
        <w:ind w:firstLine="567"/>
        <w:jc w:val="both"/>
        <w:rPr>
          <w:rFonts w:ascii="Liberation Serif" w:hAnsi="Liberation Serif" w:cs="Times New Roman"/>
          <w:b w:val="false"/>
          <w:b w:val="false"/>
          <w:sz w:val="28"/>
          <w:szCs w:val="28"/>
        </w:rPr>
      </w:pPr>
      <w:r>
        <w:rPr>
          <w:rFonts w:cs="Times New Roman" w:ascii="Liberation Serif" w:hAnsi="Liberation Serif"/>
          <w:b w:val="false"/>
          <w:sz w:val="28"/>
          <w:szCs w:val="28"/>
        </w:rPr>
        <w:t>10.1.3. низкий риск.</w:t>
      </w:r>
    </w:p>
    <w:p>
      <w:pPr>
        <w:pStyle w:val="ConsPlusTitle"/>
        <w:widowControl/>
        <w:tabs>
          <w:tab w:val="clear" w:pos="709"/>
          <w:tab w:val="left" w:pos="567" w:leader="none"/>
        </w:tabs>
        <w:ind w:firstLine="567"/>
        <w:jc w:val="both"/>
        <w:rPr>
          <w:rFonts w:ascii="Liberation Serif" w:hAnsi="Liberation Serif" w:cs="Times New Roman"/>
          <w:b w:val="false"/>
          <w:b w:val="false"/>
          <w:sz w:val="28"/>
          <w:szCs w:val="28"/>
        </w:rPr>
      </w:pPr>
      <w:r>
        <w:rPr>
          <w:rFonts w:cs="Times New Roman" w:ascii="Liberation Serif" w:hAnsi="Liberation Serif"/>
          <w:b w:val="false"/>
          <w:sz w:val="28"/>
          <w:szCs w:val="28"/>
        </w:rPr>
        <w:t>10.2. Критериями отнесения объектов муниципального контроля к категориям риска, являются:</w:t>
      </w:r>
    </w:p>
    <w:p>
      <w:pPr>
        <w:pStyle w:val="ConsPlusTitle"/>
        <w:widowControl/>
        <w:tabs>
          <w:tab w:val="clear" w:pos="709"/>
          <w:tab w:val="left" w:pos="567" w:leader="none"/>
        </w:tabs>
        <w:ind w:firstLine="567"/>
        <w:jc w:val="both"/>
        <w:rPr>
          <w:rFonts w:ascii="Liberation Serif" w:hAnsi="Liberation Serif" w:cs="Times New Roman"/>
          <w:b w:val="false"/>
          <w:b w:val="false"/>
          <w:sz w:val="28"/>
          <w:szCs w:val="28"/>
        </w:rPr>
      </w:pPr>
      <w:r>
        <w:rPr>
          <w:rFonts w:cs="Times New Roman" w:ascii="Liberation Serif" w:hAnsi="Liberation Serif"/>
          <w:b w:val="false"/>
          <w:sz w:val="28"/>
          <w:szCs w:val="28"/>
        </w:rPr>
        <w:t xml:space="preserve">10.2.1. для категории значительного риска - наличие факта привлечения в течение двух лет контролируемого лица к административной ответственности за нарушения в сфере благоустройства при наличии обстоятельств, отягчающих административную ответственность, предусмотренных законодательством Российской Федерации об административных правонарушениях; </w:t>
      </w:r>
    </w:p>
    <w:p>
      <w:pPr>
        <w:pStyle w:val="ConsPlusTitle"/>
        <w:widowControl/>
        <w:tabs>
          <w:tab w:val="clear" w:pos="709"/>
          <w:tab w:val="left" w:pos="567" w:leader="none"/>
        </w:tabs>
        <w:ind w:firstLine="567"/>
        <w:jc w:val="both"/>
        <w:rPr>
          <w:rFonts w:ascii="Liberation Serif" w:hAnsi="Liberation Serif" w:cs="Times New Roman"/>
          <w:b w:val="false"/>
          <w:b w:val="false"/>
          <w:sz w:val="28"/>
          <w:szCs w:val="28"/>
        </w:rPr>
      </w:pPr>
      <w:r>
        <w:rPr>
          <w:rFonts w:cs="Times New Roman" w:ascii="Liberation Serif" w:hAnsi="Liberation Serif"/>
          <w:b w:val="false"/>
          <w:sz w:val="28"/>
          <w:szCs w:val="28"/>
        </w:rPr>
        <w:t xml:space="preserve">10.2.2. для категории умеренного риска - наличие факта привлечения в течение двух лет контролируемого лица к административной ответственности за нарушения в благоустройства при отсутствии обстоятельств, отягчающих административную ответственность, предусмотренных законодательством Российской Федерации об административных правонарушениях; </w:t>
      </w:r>
    </w:p>
    <w:p>
      <w:pPr>
        <w:pStyle w:val="ConsPlusTitle"/>
        <w:widowControl/>
        <w:tabs>
          <w:tab w:val="clear" w:pos="709"/>
          <w:tab w:val="left" w:pos="567" w:leader="none"/>
        </w:tabs>
        <w:ind w:firstLine="567"/>
        <w:jc w:val="both"/>
        <w:rPr>
          <w:rFonts w:ascii="Liberation Serif" w:hAnsi="Liberation Serif" w:cs="Times New Roman"/>
          <w:b w:val="false"/>
          <w:b w:val="false"/>
          <w:sz w:val="28"/>
          <w:szCs w:val="28"/>
        </w:rPr>
      </w:pPr>
      <w:r>
        <w:rPr>
          <w:rFonts w:cs="Times New Roman" w:ascii="Liberation Serif" w:hAnsi="Liberation Serif"/>
          <w:b w:val="false"/>
          <w:sz w:val="28"/>
          <w:szCs w:val="28"/>
        </w:rPr>
        <w:t xml:space="preserve">10.2.3. для категории низкого риска - отсутствие обстоятельств, предусмотренных для категорий значительного и умеренного риска. </w:t>
      </w:r>
    </w:p>
    <w:p>
      <w:pPr>
        <w:pStyle w:val="ConsPlusTitle"/>
        <w:widowControl/>
        <w:tabs>
          <w:tab w:val="clear" w:pos="709"/>
          <w:tab w:val="left" w:pos="567" w:leader="none"/>
        </w:tabs>
        <w:ind w:firstLine="567"/>
        <w:jc w:val="both"/>
        <w:rPr>
          <w:rFonts w:ascii="Liberation Serif" w:hAnsi="Liberation Serif" w:cs="Times New Roman"/>
          <w:b w:val="false"/>
          <w:b w:val="false"/>
          <w:sz w:val="28"/>
          <w:szCs w:val="28"/>
        </w:rPr>
      </w:pPr>
      <w:r>
        <w:rPr>
          <w:rFonts w:cs="Times New Roman" w:ascii="Liberation Serif" w:hAnsi="Liberation Serif"/>
          <w:b w:val="false"/>
          <w:sz w:val="28"/>
          <w:szCs w:val="28"/>
        </w:rPr>
        <w:t xml:space="preserve">10.3. Отнесение объекта контроля к категории риска и изменение присвоенной категории риска осуществляется Постановлением главы Администрации </w:t>
      </w:r>
      <w:r>
        <w:rPr>
          <w:rFonts w:eastAsia="Times New Roman" w:cs="Times New Roman" w:ascii="Liberation Serif" w:hAnsi="Liberation Serif"/>
          <w:b w:val="false"/>
          <w:bCs/>
          <w:color w:val="auto"/>
          <w:kern w:val="0"/>
          <w:sz w:val="28"/>
          <w:szCs w:val="28"/>
          <w:lang w:val="ru-RU" w:eastAsia="ru-RU" w:bidi="ar-SA"/>
        </w:rPr>
        <w:t>Шалинского</w:t>
      </w:r>
      <w:r>
        <w:rPr>
          <w:rFonts w:cs="Times New Roman" w:ascii="Liberation Serif" w:hAnsi="Liberation Serif"/>
          <w:b w:val="false"/>
          <w:sz w:val="28"/>
          <w:szCs w:val="28"/>
        </w:rPr>
        <w:t xml:space="preserve"> муниципального округа.</w:t>
      </w:r>
    </w:p>
    <w:p>
      <w:pPr>
        <w:pStyle w:val="ConsPlusTitle"/>
        <w:widowControl/>
        <w:tabs>
          <w:tab w:val="clear" w:pos="709"/>
          <w:tab w:val="left" w:pos="567" w:leader="none"/>
        </w:tabs>
        <w:ind w:firstLine="567"/>
        <w:jc w:val="both"/>
        <w:rPr>
          <w:rFonts w:ascii="Liberation Serif" w:hAnsi="Liberation Serif" w:cs="Times New Roman"/>
          <w:b w:val="false"/>
          <w:b w:val="false"/>
          <w:sz w:val="28"/>
          <w:szCs w:val="28"/>
        </w:rPr>
      </w:pPr>
      <w:r>
        <w:rPr>
          <w:rFonts w:cs="Times New Roman" w:ascii="Liberation Serif" w:hAnsi="Liberation Serif"/>
          <w:b w:val="false"/>
          <w:sz w:val="28"/>
          <w:szCs w:val="28"/>
        </w:rPr>
        <w:t>10.4. При наличии критериев риска, позволяющих отнести объект контроля к различным категориям риска, подлежат применению критерии риска, относящие объект контроля к более высокой категории риска.</w:t>
      </w:r>
    </w:p>
    <w:p>
      <w:pPr>
        <w:pStyle w:val="ConsPlusTitle"/>
        <w:widowControl/>
        <w:tabs>
          <w:tab w:val="clear" w:pos="709"/>
          <w:tab w:val="left" w:pos="567" w:leader="none"/>
        </w:tabs>
        <w:ind w:firstLine="567"/>
        <w:jc w:val="both"/>
        <w:rPr>
          <w:rFonts w:ascii="Liberation Serif" w:hAnsi="Liberation Serif" w:cs="Times New Roman"/>
          <w:b w:val="false"/>
          <w:b w:val="false"/>
          <w:sz w:val="28"/>
          <w:szCs w:val="28"/>
        </w:rPr>
      </w:pPr>
      <w:r>
        <w:rPr>
          <w:rFonts w:cs="Times New Roman" w:ascii="Liberation Serif" w:hAnsi="Liberation Serif"/>
          <w:b w:val="false"/>
          <w:sz w:val="28"/>
          <w:szCs w:val="28"/>
        </w:rPr>
        <w:t>10.5. При отсутствии решения об отнесении объекта контроля к категории риска, такие объекты контроля считаются отнесенными к низкой категории риска.</w:t>
      </w:r>
    </w:p>
    <w:p>
      <w:pPr>
        <w:pStyle w:val="ConsPlusTitle"/>
        <w:widowControl/>
        <w:tabs>
          <w:tab w:val="clear" w:pos="709"/>
          <w:tab w:val="left" w:pos="567" w:leader="none"/>
        </w:tabs>
        <w:ind w:firstLine="567"/>
        <w:jc w:val="both"/>
        <w:rPr>
          <w:rFonts w:ascii="Liberation Serif" w:hAnsi="Liberation Serif" w:cs="Times New Roman"/>
          <w:b w:val="false"/>
          <w:b w:val="false"/>
          <w:sz w:val="28"/>
          <w:szCs w:val="28"/>
        </w:rPr>
      </w:pPr>
      <w:r>
        <w:rPr>
          <w:rFonts w:cs="Times New Roman" w:ascii="Liberation Serif" w:hAnsi="Liberation Serif"/>
          <w:b w:val="false"/>
          <w:sz w:val="28"/>
          <w:szCs w:val="28"/>
        </w:rPr>
        <w:t>10.6. Контролируемое лицо вправе подать в контрольный орган:</w:t>
      </w:r>
    </w:p>
    <w:p>
      <w:pPr>
        <w:pStyle w:val="ConsPlusTitle"/>
        <w:widowControl/>
        <w:tabs>
          <w:tab w:val="clear" w:pos="709"/>
          <w:tab w:val="left" w:pos="567" w:leader="none"/>
        </w:tabs>
        <w:ind w:firstLine="567"/>
        <w:jc w:val="both"/>
        <w:rPr>
          <w:rFonts w:ascii="Liberation Serif" w:hAnsi="Liberation Serif" w:cs="Times New Roman"/>
          <w:b w:val="false"/>
          <w:b w:val="false"/>
          <w:sz w:val="28"/>
          <w:szCs w:val="28"/>
        </w:rPr>
      </w:pPr>
      <w:r>
        <w:rPr>
          <w:rFonts w:cs="Times New Roman" w:ascii="Liberation Serif" w:hAnsi="Liberation Serif"/>
          <w:b w:val="false"/>
          <w:sz w:val="28"/>
          <w:szCs w:val="28"/>
        </w:rPr>
        <w:t>10.6.1. запрос о присвоении ему категории риска;</w:t>
      </w:r>
    </w:p>
    <w:p>
      <w:pPr>
        <w:pStyle w:val="ConsPlusTitle"/>
        <w:widowControl/>
        <w:tabs>
          <w:tab w:val="clear" w:pos="709"/>
          <w:tab w:val="left" w:pos="567" w:leader="none"/>
        </w:tabs>
        <w:ind w:firstLine="567"/>
        <w:jc w:val="both"/>
        <w:rPr>
          <w:rFonts w:ascii="Liberation Serif" w:hAnsi="Liberation Serif" w:cs="Times New Roman"/>
          <w:b w:val="false"/>
          <w:b w:val="false"/>
          <w:sz w:val="28"/>
          <w:szCs w:val="28"/>
        </w:rPr>
      </w:pPr>
      <w:r>
        <w:rPr>
          <w:rFonts w:cs="Times New Roman" w:ascii="Liberation Serif" w:hAnsi="Liberation Serif"/>
          <w:b w:val="false"/>
          <w:sz w:val="28"/>
          <w:szCs w:val="28"/>
        </w:rPr>
        <w:t>10.6.2.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pPr>
        <w:pStyle w:val="ConsPlusTitle"/>
        <w:widowControl/>
        <w:tabs>
          <w:tab w:val="clear" w:pos="709"/>
          <w:tab w:val="left" w:pos="567" w:leader="none"/>
        </w:tabs>
        <w:ind w:firstLine="567"/>
        <w:jc w:val="both"/>
        <w:rPr>
          <w:rFonts w:ascii="Liberation Serif" w:hAnsi="Liberation Serif" w:cs="Times New Roman"/>
          <w:b w:val="false"/>
          <w:b w:val="false"/>
          <w:sz w:val="28"/>
          <w:szCs w:val="28"/>
        </w:rPr>
      </w:pPr>
      <w:r>
        <w:rPr>
          <w:rFonts w:cs="Times New Roman" w:ascii="Liberation Serif" w:hAnsi="Liberation Serif"/>
          <w:b w:val="false"/>
          <w:sz w:val="28"/>
          <w:szCs w:val="28"/>
        </w:rPr>
        <w:t>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указанного объекта контроля.</w:t>
      </w:r>
    </w:p>
    <w:p>
      <w:pPr>
        <w:pStyle w:val="ConsPlusTitle"/>
        <w:widowControl/>
        <w:tabs>
          <w:tab w:val="clear" w:pos="709"/>
          <w:tab w:val="left" w:pos="567" w:leader="none"/>
        </w:tabs>
        <w:ind w:firstLine="567"/>
        <w:jc w:val="both"/>
        <w:rPr>
          <w:rFonts w:ascii="Liberation Serif" w:hAnsi="Liberation Serif" w:cs="Times New Roman"/>
          <w:b w:val="false"/>
          <w:b w:val="false"/>
          <w:sz w:val="28"/>
          <w:szCs w:val="28"/>
        </w:rPr>
      </w:pPr>
      <w:r>
        <w:rPr>
          <w:rFonts w:cs="Times New Roman" w:ascii="Liberation Serif" w:hAnsi="Liberation Serif"/>
          <w:b w:val="false"/>
          <w:sz w:val="28"/>
          <w:szCs w:val="28"/>
        </w:rPr>
        <w:t xml:space="preserve">10.7. Устанавливаются следующие периодичность проведения плановых контрольных мероприятий и периодичность проведения обязательных профилактических визитов: </w:t>
      </w:r>
    </w:p>
    <w:p>
      <w:pPr>
        <w:pStyle w:val="ConsPlusTitle"/>
        <w:widowControl/>
        <w:tabs>
          <w:tab w:val="clear" w:pos="709"/>
          <w:tab w:val="left" w:pos="567" w:leader="none"/>
        </w:tabs>
        <w:ind w:firstLine="567"/>
        <w:jc w:val="both"/>
        <w:rPr>
          <w:rFonts w:ascii="Liberation Serif" w:hAnsi="Liberation Serif" w:cs="Times New Roman"/>
          <w:b w:val="false"/>
          <w:b w:val="false"/>
          <w:sz w:val="28"/>
          <w:szCs w:val="28"/>
        </w:rPr>
      </w:pPr>
      <w:r>
        <w:rPr>
          <w:rFonts w:cs="Times New Roman" w:ascii="Liberation Serif" w:hAnsi="Liberation Serif"/>
          <w:b w:val="false"/>
          <w:sz w:val="28"/>
          <w:szCs w:val="28"/>
        </w:rPr>
        <w:t>10.7.1. плановые контрольные мероприятия в отношении объектов контроля, которые отнесены к категории значительного, умеренного, низкого риска не проводятся.</w:t>
      </w:r>
    </w:p>
    <w:p>
      <w:pPr>
        <w:pStyle w:val="ConsPlusTitle"/>
        <w:widowControl/>
        <w:tabs>
          <w:tab w:val="clear" w:pos="709"/>
          <w:tab w:val="left" w:pos="567" w:leader="none"/>
        </w:tabs>
        <w:ind w:firstLine="567"/>
        <w:jc w:val="both"/>
        <w:rPr>
          <w:rFonts w:ascii="Liberation Serif" w:hAnsi="Liberation Serif" w:cs="Times New Roman"/>
          <w:b w:val="false"/>
          <w:b w:val="false"/>
          <w:sz w:val="28"/>
          <w:szCs w:val="28"/>
        </w:rPr>
      </w:pPr>
      <w:r>
        <w:rPr>
          <w:rFonts w:cs="Times New Roman" w:ascii="Liberation Serif" w:hAnsi="Liberation Serif"/>
          <w:b w:val="false"/>
          <w:sz w:val="28"/>
          <w:szCs w:val="28"/>
        </w:rPr>
        <w:t xml:space="preserve">10.7.2. периодичность обязательных профилактических визитов  в отношении объектов контроля, которые отнесены к категории значительного, умеренного риска, определяется Правительством Российской Федерации. </w:t>
      </w:r>
    </w:p>
    <w:p>
      <w:pPr>
        <w:pStyle w:val="ConsPlusTitle"/>
        <w:widowControl/>
        <w:tabs>
          <w:tab w:val="clear" w:pos="709"/>
          <w:tab w:val="left" w:pos="567" w:leader="none"/>
        </w:tabs>
        <w:ind w:firstLine="567"/>
        <w:jc w:val="both"/>
        <w:rPr>
          <w:rFonts w:ascii="Liberation Serif" w:hAnsi="Liberation Serif" w:cs="Times New Roman"/>
          <w:b w:val="false"/>
          <w:b w:val="false"/>
          <w:sz w:val="28"/>
          <w:szCs w:val="28"/>
        </w:rPr>
      </w:pPr>
      <w:r>
        <w:rPr>
          <w:rFonts w:cs="Times New Roman" w:ascii="Liberation Serif" w:hAnsi="Liberation Serif"/>
          <w:b w:val="false"/>
          <w:sz w:val="28"/>
          <w:szCs w:val="28"/>
        </w:rPr>
        <w:t>10.7.3. обязательные профилактические визиты в отношении объектов контроля, которые отнесены к категории низкого риска не проводятся.»;</w:t>
      </w:r>
    </w:p>
    <w:p>
      <w:pPr>
        <w:pStyle w:val="ConsPlusTitle"/>
        <w:widowControl/>
        <w:tabs>
          <w:tab w:val="clear" w:pos="709"/>
          <w:tab w:val="left" w:pos="567" w:leader="none"/>
        </w:tabs>
        <w:ind w:firstLine="567"/>
        <w:jc w:val="both"/>
        <w:rPr>
          <w:rFonts w:ascii="Liberation Serif" w:hAnsi="Liberation Serif" w:cs="Times New Roman"/>
          <w:b w:val="false"/>
          <w:b w:val="false"/>
          <w:sz w:val="28"/>
          <w:szCs w:val="28"/>
        </w:rPr>
      </w:pPr>
      <w:r>
        <w:rPr>
          <w:rFonts w:cs="Times New Roman" w:ascii="Liberation Serif" w:hAnsi="Liberation Serif"/>
          <w:b w:val="false"/>
          <w:sz w:val="28"/>
          <w:szCs w:val="28"/>
        </w:rPr>
        <w:t>1.3. дополнить раздел 3 Положения пунктами 29.1- 29.21:</w:t>
      </w:r>
    </w:p>
    <w:p>
      <w:pPr>
        <w:pStyle w:val="ConsPlusTitle"/>
        <w:widowControl/>
        <w:tabs>
          <w:tab w:val="clear" w:pos="709"/>
          <w:tab w:val="left" w:pos="567" w:leader="none"/>
        </w:tabs>
        <w:ind w:firstLine="567"/>
        <w:jc w:val="both"/>
        <w:rPr>
          <w:rFonts w:ascii="Liberation Serif" w:hAnsi="Liberation Serif" w:cs="Times New Roman"/>
          <w:b w:val="false"/>
          <w:b w:val="false"/>
          <w:sz w:val="28"/>
          <w:szCs w:val="28"/>
        </w:rPr>
      </w:pPr>
      <w:r>
        <w:rPr>
          <w:rFonts w:cs="Times New Roman" w:ascii="Liberation Serif" w:hAnsi="Liberation Serif"/>
          <w:b w:val="false"/>
          <w:sz w:val="28"/>
          <w:szCs w:val="28"/>
        </w:rPr>
        <w:t>«29.1.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pPr>
        <w:pStyle w:val="ConsPlusTitle"/>
        <w:widowControl/>
        <w:tabs>
          <w:tab w:val="clear" w:pos="709"/>
          <w:tab w:val="left" w:pos="567" w:leader="none"/>
        </w:tabs>
        <w:ind w:firstLine="567"/>
        <w:jc w:val="both"/>
        <w:rPr>
          <w:rFonts w:ascii="Liberation Serif" w:hAnsi="Liberation Serif" w:cs="Times New Roman"/>
          <w:b w:val="false"/>
          <w:b w:val="false"/>
          <w:sz w:val="28"/>
          <w:szCs w:val="28"/>
        </w:rPr>
      </w:pPr>
      <w:r>
        <w:rPr>
          <w:rFonts w:cs="Times New Roman" w:ascii="Liberation Serif" w:hAnsi="Liberation Serif"/>
          <w:b w:val="false"/>
          <w:sz w:val="28"/>
          <w:szCs w:val="28"/>
        </w:rPr>
        <w:t>1.4. дополнить Положение пунктами 29.1. - 29.22. следующего содержания:</w:t>
      </w:r>
    </w:p>
    <w:p>
      <w:pPr>
        <w:pStyle w:val="ConsPlusTitle"/>
        <w:widowControl/>
        <w:tabs>
          <w:tab w:val="clear" w:pos="709"/>
          <w:tab w:val="left" w:pos="567" w:leader="none"/>
        </w:tabs>
        <w:ind w:firstLine="567"/>
        <w:jc w:val="both"/>
        <w:rPr>
          <w:rFonts w:ascii="Liberation Serif" w:hAnsi="Liberation Serif" w:cs="Times New Roman"/>
          <w:b w:val="false"/>
          <w:b w:val="false"/>
          <w:sz w:val="28"/>
          <w:szCs w:val="28"/>
        </w:rPr>
      </w:pPr>
      <w:r>
        <w:rPr>
          <w:rFonts w:cs="Times New Roman" w:ascii="Liberation Serif" w:hAnsi="Liberation Serif"/>
          <w:b w:val="false"/>
          <w:sz w:val="28"/>
          <w:szCs w:val="28"/>
        </w:rPr>
        <w:t xml:space="preserve">«25.2.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 </w:t>
      </w:r>
    </w:p>
    <w:p>
      <w:pPr>
        <w:pStyle w:val="ConsPlusTitle"/>
        <w:widowControl/>
        <w:tabs>
          <w:tab w:val="clear" w:pos="709"/>
          <w:tab w:val="left" w:pos="567" w:leader="none"/>
        </w:tabs>
        <w:ind w:firstLine="567"/>
        <w:jc w:val="both"/>
        <w:rPr>
          <w:rFonts w:ascii="Liberation Serif" w:hAnsi="Liberation Serif" w:cs="Times New Roman"/>
          <w:b w:val="false"/>
          <w:b w:val="false"/>
          <w:sz w:val="28"/>
          <w:szCs w:val="28"/>
        </w:rPr>
      </w:pPr>
      <w:r>
        <w:rPr>
          <w:rFonts w:cs="Times New Roman" w:ascii="Liberation Serif" w:hAnsi="Liberation Serif"/>
          <w:b w:val="false"/>
          <w:sz w:val="28"/>
          <w:szCs w:val="28"/>
        </w:rPr>
        <w:t>25.3.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pPr>
        <w:pStyle w:val="ConsPlusTitle"/>
        <w:widowControl/>
        <w:tabs>
          <w:tab w:val="clear" w:pos="709"/>
          <w:tab w:val="left" w:pos="567" w:leader="none"/>
        </w:tabs>
        <w:ind w:firstLine="567"/>
        <w:jc w:val="both"/>
        <w:rPr>
          <w:rFonts w:ascii="Liberation Serif" w:hAnsi="Liberation Serif" w:cs="Times New Roman"/>
          <w:b w:val="false"/>
          <w:b w:val="false"/>
          <w:sz w:val="28"/>
          <w:szCs w:val="28"/>
        </w:rPr>
      </w:pPr>
      <w:r>
        <w:rPr>
          <w:rFonts w:cs="Times New Roman" w:ascii="Liberation Serif" w:hAnsi="Liberation Serif"/>
          <w:b w:val="false"/>
          <w:sz w:val="28"/>
          <w:szCs w:val="28"/>
        </w:rPr>
        <w:t xml:space="preserve">25.3. Обязательный профилактический визит проводится: </w:t>
      </w:r>
    </w:p>
    <w:p>
      <w:pPr>
        <w:pStyle w:val="ConsPlusTitle"/>
        <w:widowControl/>
        <w:tabs>
          <w:tab w:val="clear" w:pos="709"/>
          <w:tab w:val="left" w:pos="567" w:leader="none"/>
        </w:tabs>
        <w:ind w:firstLine="567"/>
        <w:jc w:val="both"/>
        <w:rPr>
          <w:rFonts w:ascii="Liberation Serif" w:hAnsi="Liberation Serif" w:cs="Times New Roman"/>
          <w:b w:val="false"/>
          <w:b w:val="false"/>
          <w:sz w:val="28"/>
          <w:szCs w:val="28"/>
        </w:rPr>
      </w:pPr>
      <w:r>
        <w:rPr>
          <w:rFonts w:cs="Times New Roman" w:ascii="Liberation Serif" w:hAnsi="Liberation Serif"/>
          <w:b w:val="false"/>
          <w:sz w:val="28"/>
          <w:szCs w:val="28"/>
        </w:rPr>
        <w:t>25.3.1.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настоящего Федерального закона от 31 июля 2020 года № 248-ФЗ;</w:t>
      </w:r>
    </w:p>
    <w:p>
      <w:pPr>
        <w:pStyle w:val="ConsPlusTitle"/>
        <w:widowControl/>
        <w:tabs>
          <w:tab w:val="clear" w:pos="709"/>
          <w:tab w:val="left" w:pos="567" w:leader="none"/>
        </w:tabs>
        <w:ind w:firstLine="567"/>
        <w:jc w:val="both"/>
        <w:rPr>
          <w:rFonts w:ascii="Liberation Serif" w:hAnsi="Liberation Serif" w:cs="Times New Roman"/>
          <w:b w:val="false"/>
          <w:b w:val="false"/>
          <w:sz w:val="28"/>
          <w:szCs w:val="28"/>
        </w:rPr>
      </w:pPr>
      <w:r>
        <w:rPr>
          <w:rFonts w:cs="Times New Roman" w:ascii="Liberation Serif" w:hAnsi="Liberation Serif"/>
          <w:b w:val="false"/>
          <w:sz w:val="28"/>
          <w:szCs w:val="28"/>
        </w:rPr>
        <w:t>25.3.2.  по поручению Президента Российской Федерации,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высшего должностного лица субъекта Российской Федерации.</w:t>
      </w:r>
    </w:p>
    <w:p>
      <w:pPr>
        <w:pStyle w:val="ConsPlusTitle"/>
        <w:widowControl/>
        <w:tabs>
          <w:tab w:val="clear" w:pos="709"/>
          <w:tab w:val="left" w:pos="567" w:leader="none"/>
        </w:tabs>
        <w:ind w:firstLine="567"/>
        <w:jc w:val="both"/>
        <w:rPr>
          <w:rFonts w:ascii="Liberation Serif" w:hAnsi="Liberation Serif" w:cs="Times New Roman"/>
          <w:b w:val="false"/>
          <w:b w:val="false"/>
          <w:sz w:val="28"/>
          <w:szCs w:val="28"/>
        </w:rPr>
      </w:pPr>
      <w:r>
        <w:rPr>
          <w:rFonts w:cs="Times New Roman" w:ascii="Liberation Serif" w:hAnsi="Liberation Serif"/>
          <w:b w:val="false"/>
          <w:sz w:val="28"/>
          <w:szCs w:val="28"/>
        </w:rPr>
        <w:t xml:space="preserve">25.4. Обязательный профилактический визит не предусматривает отказ контролируемого лица от его проведения. </w:t>
      </w:r>
    </w:p>
    <w:p>
      <w:pPr>
        <w:pStyle w:val="ConsPlusTitle"/>
        <w:widowControl/>
        <w:tabs>
          <w:tab w:val="clear" w:pos="709"/>
          <w:tab w:val="left" w:pos="567" w:leader="none"/>
        </w:tabs>
        <w:ind w:firstLine="567"/>
        <w:jc w:val="both"/>
        <w:rPr>
          <w:rFonts w:ascii="Liberation Serif" w:hAnsi="Liberation Serif" w:cs="Times New Roman"/>
          <w:b w:val="false"/>
          <w:b w:val="false"/>
          <w:sz w:val="28"/>
          <w:szCs w:val="28"/>
        </w:rPr>
      </w:pPr>
      <w:r>
        <w:rPr>
          <w:rFonts w:cs="Times New Roman" w:ascii="Liberation Serif" w:hAnsi="Liberation Serif"/>
          <w:b w:val="false"/>
          <w:sz w:val="28"/>
          <w:szCs w:val="28"/>
        </w:rPr>
        <w:t xml:space="preserve">25.5.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 </w:t>
      </w:r>
    </w:p>
    <w:p>
      <w:pPr>
        <w:pStyle w:val="ConsPlusTitle"/>
        <w:widowControl/>
        <w:tabs>
          <w:tab w:val="clear" w:pos="709"/>
          <w:tab w:val="left" w:pos="567" w:leader="none"/>
        </w:tabs>
        <w:ind w:firstLine="567"/>
        <w:jc w:val="both"/>
        <w:rPr>
          <w:rFonts w:ascii="Liberation Serif" w:hAnsi="Liberation Serif" w:cs="Times New Roman"/>
          <w:b w:val="false"/>
          <w:b w:val="false"/>
          <w:sz w:val="28"/>
          <w:szCs w:val="28"/>
        </w:rPr>
      </w:pPr>
      <w:r>
        <w:rPr>
          <w:rFonts w:cs="Times New Roman" w:ascii="Liberation Serif" w:hAnsi="Liberation Serif"/>
          <w:b w:val="false"/>
          <w:sz w:val="28"/>
          <w:szCs w:val="28"/>
        </w:rPr>
        <w:t xml:space="preserve">25.6.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 </w:t>
      </w:r>
    </w:p>
    <w:p>
      <w:pPr>
        <w:pStyle w:val="ConsPlusTitle"/>
        <w:widowControl/>
        <w:tabs>
          <w:tab w:val="clear" w:pos="709"/>
          <w:tab w:val="left" w:pos="567" w:leader="none"/>
        </w:tabs>
        <w:ind w:firstLine="567"/>
        <w:jc w:val="both"/>
        <w:rPr>
          <w:rFonts w:ascii="Liberation Serif" w:hAnsi="Liberation Serif" w:cs="Times New Roman"/>
          <w:b w:val="false"/>
          <w:b w:val="false"/>
          <w:sz w:val="28"/>
          <w:szCs w:val="28"/>
        </w:rPr>
      </w:pPr>
      <w:r>
        <w:rPr>
          <w:rFonts w:cs="Times New Roman" w:ascii="Liberation Serif" w:hAnsi="Liberation Serif"/>
          <w:b w:val="false"/>
          <w:sz w:val="28"/>
          <w:szCs w:val="28"/>
        </w:rPr>
        <w:t xml:space="preserve">25.7.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Федерального закона от 31 июля 2020 года № 248-ФЗ для контрольных мероприятий. </w:t>
      </w:r>
    </w:p>
    <w:p>
      <w:pPr>
        <w:pStyle w:val="ConsPlusTitle"/>
        <w:widowControl/>
        <w:tabs>
          <w:tab w:val="clear" w:pos="709"/>
          <w:tab w:val="left" w:pos="567" w:leader="none"/>
        </w:tabs>
        <w:ind w:firstLine="567"/>
        <w:jc w:val="both"/>
        <w:rPr>
          <w:rFonts w:ascii="Liberation Serif" w:hAnsi="Liberation Serif" w:cs="Times New Roman"/>
          <w:b w:val="false"/>
          <w:b w:val="false"/>
          <w:sz w:val="28"/>
          <w:szCs w:val="28"/>
        </w:rPr>
      </w:pPr>
      <w:r>
        <w:rPr>
          <w:rFonts w:cs="Times New Roman" w:ascii="Liberation Serif" w:hAnsi="Liberation Serif"/>
          <w:b w:val="false"/>
          <w:sz w:val="28"/>
          <w:szCs w:val="28"/>
        </w:rPr>
        <w:t xml:space="preserve">25.8. 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от 31 июля 2020 года № 248-ФЗ. </w:t>
      </w:r>
    </w:p>
    <w:p>
      <w:pPr>
        <w:pStyle w:val="ConsPlusTitle"/>
        <w:widowControl/>
        <w:tabs>
          <w:tab w:val="clear" w:pos="709"/>
          <w:tab w:val="left" w:pos="567" w:leader="none"/>
        </w:tabs>
        <w:ind w:firstLine="567"/>
        <w:jc w:val="both"/>
        <w:rPr>
          <w:rFonts w:ascii="Liberation Serif" w:hAnsi="Liberation Serif" w:cs="Times New Roman"/>
          <w:b w:val="false"/>
          <w:b w:val="false"/>
          <w:sz w:val="28"/>
          <w:szCs w:val="28"/>
        </w:rPr>
      </w:pPr>
      <w:r>
        <w:rPr>
          <w:rFonts w:cs="Times New Roman" w:ascii="Liberation Serif" w:hAnsi="Liberation Serif"/>
          <w:b w:val="false"/>
          <w:sz w:val="28"/>
          <w:szCs w:val="28"/>
        </w:rPr>
        <w:t xml:space="preserve">25.9.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от 31 июля 2020 года № 248-ФЗ. </w:t>
      </w:r>
    </w:p>
    <w:p>
      <w:pPr>
        <w:pStyle w:val="ConsPlusTitle"/>
        <w:widowControl/>
        <w:tabs>
          <w:tab w:val="clear" w:pos="709"/>
          <w:tab w:val="left" w:pos="567" w:leader="none"/>
        </w:tabs>
        <w:ind w:firstLine="567"/>
        <w:jc w:val="both"/>
        <w:rPr>
          <w:rFonts w:ascii="Liberation Serif" w:hAnsi="Liberation Serif" w:cs="Times New Roman"/>
          <w:b w:val="false"/>
          <w:b w:val="false"/>
          <w:sz w:val="28"/>
          <w:szCs w:val="28"/>
        </w:rPr>
      </w:pPr>
      <w:r>
        <w:rPr>
          <w:rFonts w:cs="Times New Roman" w:ascii="Liberation Serif" w:hAnsi="Liberation Serif"/>
          <w:b w:val="false"/>
          <w:sz w:val="28"/>
          <w:szCs w:val="28"/>
        </w:rPr>
        <w:t xml:space="preserve">25.10. 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 </w:t>
      </w:r>
    </w:p>
    <w:p>
      <w:pPr>
        <w:pStyle w:val="ConsPlusTitle"/>
        <w:widowControl/>
        <w:tabs>
          <w:tab w:val="clear" w:pos="709"/>
          <w:tab w:val="left" w:pos="567" w:leader="none"/>
        </w:tabs>
        <w:ind w:firstLine="567"/>
        <w:jc w:val="both"/>
        <w:rPr>
          <w:rFonts w:ascii="Liberation Serif" w:hAnsi="Liberation Serif" w:cs="Times New Roman"/>
          <w:b w:val="false"/>
          <w:b w:val="false"/>
          <w:sz w:val="28"/>
          <w:szCs w:val="28"/>
        </w:rPr>
      </w:pPr>
      <w:r>
        <w:rPr>
          <w:rFonts w:cs="Times New Roman" w:ascii="Liberation Serif" w:hAnsi="Liberation Serif"/>
          <w:b w:val="false"/>
          <w:sz w:val="28"/>
          <w:szCs w:val="28"/>
        </w:rPr>
        <w:t xml:space="preserve">25.11.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от 31 июля 2020 года № 248-ФЗ. </w:t>
      </w:r>
    </w:p>
    <w:p>
      <w:pPr>
        <w:pStyle w:val="ConsPlusTitle"/>
        <w:widowControl/>
        <w:tabs>
          <w:tab w:val="clear" w:pos="709"/>
          <w:tab w:val="left" w:pos="567" w:leader="none"/>
        </w:tabs>
        <w:ind w:firstLine="567"/>
        <w:jc w:val="both"/>
        <w:rPr>
          <w:rFonts w:ascii="Liberation Serif" w:hAnsi="Liberation Serif" w:cs="Times New Roman"/>
          <w:b w:val="false"/>
          <w:b w:val="false"/>
          <w:sz w:val="28"/>
          <w:szCs w:val="28"/>
        </w:rPr>
      </w:pPr>
      <w:r>
        <w:rPr>
          <w:rFonts w:cs="Times New Roman" w:ascii="Liberation Serif" w:hAnsi="Liberation Serif"/>
          <w:b w:val="false"/>
          <w:sz w:val="28"/>
          <w:szCs w:val="28"/>
        </w:rPr>
        <w:t xml:space="preserve">25.12.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w:t>
      </w:r>
    </w:p>
    <w:p>
      <w:pPr>
        <w:pStyle w:val="ConsPlusTitle"/>
        <w:widowControl/>
        <w:tabs>
          <w:tab w:val="clear" w:pos="709"/>
          <w:tab w:val="left" w:pos="567" w:leader="none"/>
        </w:tabs>
        <w:ind w:firstLine="567"/>
        <w:jc w:val="both"/>
        <w:rPr>
          <w:rFonts w:ascii="Liberation Serif" w:hAnsi="Liberation Serif" w:cs="Times New Roman"/>
          <w:b w:val="false"/>
          <w:b w:val="false"/>
          <w:sz w:val="28"/>
          <w:szCs w:val="28"/>
        </w:rPr>
      </w:pPr>
      <w:r>
        <w:rPr>
          <w:rFonts w:cs="Times New Roman" w:ascii="Liberation Serif" w:hAnsi="Liberation Serif"/>
          <w:b w:val="false"/>
          <w:sz w:val="28"/>
          <w:szCs w:val="28"/>
        </w:rPr>
        <w:t xml:space="preserve">25.13. Контролируемое лицо подает заявление о проведении профилактического визита (далее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 </w:t>
      </w:r>
    </w:p>
    <w:p>
      <w:pPr>
        <w:pStyle w:val="ConsPlusTitle"/>
        <w:widowControl/>
        <w:tabs>
          <w:tab w:val="clear" w:pos="709"/>
          <w:tab w:val="left" w:pos="567" w:leader="none"/>
        </w:tabs>
        <w:ind w:firstLine="567"/>
        <w:jc w:val="both"/>
        <w:rPr>
          <w:rFonts w:ascii="Liberation Serif" w:hAnsi="Liberation Serif" w:cs="Times New Roman"/>
          <w:b w:val="false"/>
          <w:b w:val="false"/>
          <w:sz w:val="28"/>
          <w:szCs w:val="28"/>
        </w:rPr>
      </w:pPr>
      <w:r>
        <w:rPr>
          <w:rFonts w:cs="Times New Roman" w:ascii="Liberation Serif" w:hAnsi="Liberation Serif"/>
          <w:b w:val="false"/>
          <w:sz w:val="28"/>
          <w:szCs w:val="28"/>
        </w:rPr>
        <w:t xml:space="preserve">25.14. 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 </w:t>
      </w:r>
    </w:p>
    <w:p>
      <w:pPr>
        <w:pStyle w:val="ConsPlusTitle"/>
        <w:widowControl/>
        <w:tabs>
          <w:tab w:val="clear" w:pos="709"/>
          <w:tab w:val="left" w:pos="567" w:leader="none"/>
        </w:tabs>
        <w:ind w:firstLine="567"/>
        <w:jc w:val="both"/>
        <w:rPr>
          <w:rFonts w:ascii="Liberation Serif" w:hAnsi="Liberation Serif" w:cs="Times New Roman"/>
          <w:b w:val="false"/>
          <w:b w:val="false"/>
          <w:sz w:val="28"/>
          <w:szCs w:val="28"/>
        </w:rPr>
      </w:pPr>
      <w:r>
        <w:rPr>
          <w:rFonts w:cs="Times New Roman" w:ascii="Liberation Serif" w:hAnsi="Liberation Serif"/>
          <w:b w:val="false"/>
          <w:sz w:val="28"/>
          <w:szCs w:val="28"/>
        </w:rPr>
        <w:t xml:space="preserve">25.15. Решение об отказе в проведении профилактического визита принимается в следующих случаях: </w:t>
      </w:r>
    </w:p>
    <w:p>
      <w:pPr>
        <w:pStyle w:val="ConsPlusTitle"/>
        <w:widowControl/>
        <w:tabs>
          <w:tab w:val="clear" w:pos="709"/>
          <w:tab w:val="left" w:pos="567" w:leader="none"/>
        </w:tabs>
        <w:ind w:firstLine="567"/>
        <w:jc w:val="both"/>
        <w:rPr>
          <w:rFonts w:ascii="Liberation Serif" w:hAnsi="Liberation Serif" w:cs="Times New Roman"/>
          <w:b w:val="false"/>
          <w:b w:val="false"/>
          <w:sz w:val="28"/>
          <w:szCs w:val="28"/>
        </w:rPr>
      </w:pPr>
      <w:r>
        <w:rPr>
          <w:rFonts w:cs="Times New Roman" w:ascii="Liberation Serif" w:hAnsi="Liberation Serif"/>
          <w:b w:val="false"/>
          <w:sz w:val="28"/>
          <w:szCs w:val="28"/>
        </w:rPr>
        <w:t xml:space="preserve">25.15.1. от контролируемого лица поступило уведомление об отзыве заявления; </w:t>
      </w:r>
    </w:p>
    <w:p>
      <w:pPr>
        <w:pStyle w:val="ConsPlusTitle"/>
        <w:widowControl/>
        <w:tabs>
          <w:tab w:val="clear" w:pos="709"/>
          <w:tab w:val="left" w:pos="567" w:leader="none"/>
        </w:tabs>
        <w:ind w:firstLine="567"/>
        <w:jc w:val="both"/>
        <w:rPr>
          <w:rFonts w:ascii="Liberation Serif" w:hAnsi="Liberation Serif" w:cs="Times New Roman"/>
          <w:b w:val="false"/>
          <w:b w:val="false"/>
          <w:sz w:val="28"/>
          <w:szCs w:val="28"/>
        </w:rPr>
      </w:pPr>
      <w:r>
        <w:rPr>
          <w:rFonts w:cs="Times New Roman" w:ascii="Liberation Serif" w:hAnsi="Liberation Serif"/>
          <w:b w:val="false"/>
          <w:sz w:val="28"/>
          <w:szCs w:val="28"/>
        </w:rPr>
        <w:t xml:space="preserve">25.15.2.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 </w:t>
      </w:r>
    </w:p>
    <w:p>
      <w:pPr>
        <w:pStyle w:val="ConsPlusTitle"/>
        <w:widowControl/>
        <w:tabs>
          <w:tab w:val="clear" w:pos="709"/>
          <w:tab w:val="left" w:pos="567" w:leader="none"/>
        </w:tabs>
        <w:ind w:firstLine="567"/>
        <w:jc w:val="both"/>
        <w:rPr>
          <w:rFonts w:ascii="Liberation Serif" w:hAnsi="Liberation Serif" w:cs="Times New Roman"/>
          <w:b w:val="false"/>
          <w:b w:val="false"/>
          <w:sz w:val="28"/>
          <w:szCs w:val="28"/>
        </w:rPr>
      </w:pPr>
      <w:r>
        <w:rPr>
          <w:rFonts w:cs="Times New Roman" w:ascii="Liberation Serif" w:hAnsi="Liberation Serif"/>
          <w:b w:val="false"/>
          <w:sz w:val="28"/>
          <w:szCs w:val="28"/>
        </w:rPr>
        <w:t xml:space="preserve">25.15.3. в течение года до даты подачи заявления контрольным органом проведен профилактический визит по ранее поданному заявлению; </w:t>
      </w:r>
    </w:p>
    <w:p>
      <w:pPr>
        <w:pStyle w:val="ConsPlusTitle"/>
        <w:widowControl/>
        <w:tabs>
          <w:tab w:val="clear" w:pos="709"/>
          <w:tab w:val="left" w:pos="567" w:leader="none"/>
        </w:tabs>
        <w:ind w:firstLine="567"/>
        <w:jc w:val="both"/>
        <w:rPr>
          <w:rFonts w:ascii="Liberation Serif" w:hAnsi="Liberation Serif" w:cs="Times New Roman"/>
          <w:b w:val="false"/>
          <w:b w:val="false"/>
          <w:sz w:val="28"/>
          <w:szCs w:val="28"/>
        </w:rPr>
      </w:pPr>
      <w:r>
        <w:rPr>
          <w:rFonts w:cs="Times New Roman" w:ascii="Liberation Serif" w:hAnsi="Liberation Serif"/>
          <w:b w:val="false"/>
          <w:sz w:val="28"/>
          <w:szCs w:val="28"/>
        </w:rPr>
        <w:t xml:space="preserve">25.15.4.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 </w:t>
      </w:r>
    </w:p>
    <w:p>
      <w:pPr>
        <w:pStyle w:val="ConsPlusTitle"/>
        <w:widowControl/>
        <w:tabs>
          <w:tab w:val="clear" w:pos="709"/>
          <w:tab w:val="left" w:pos="567" w:leader="none"/>
        </w:tabs>
        <w:ind w:firstLine="567"/>
        <w:jc w:val="both"/>
        <w:rPr>
          <w:rFonts w:ascii="Liberation Serif" w:hAnsi="Liberation Serif" w:cs="Times New Roman"/>
          <w:b w:val="false"/>
          <w:b w:val="false"/>
          <w:sz w:val="28"/>
          <w:szCs w:val="28"/>
        </w:rPr>
      </w:pPr>
      <w:r>
        <w:rPr>
          <w:rFonts w:cs="Times New Roman" w:ascii="Liberation Serif" w:hAnsi="Liberation Serif"/>
          <w:b w:val="false"/>
          <w:sz w:val="28"/>
          <w:szCs w:val="28"/>
        </w:rPr>
        <w:t xml:space="preserve">25.16. Решение об отказе в проведении профилактического визита может быть обжаловано контролируемым лицом в порядке, установленном Федеральным законом от 31 июля 2020 года № 248-ФЗ. </w:t>
      </w:r>
    </w:p>
    <w:p>
      <w:pPr>
        <w:pStyle w:val="ConsPlusTitle"/>
        <w:widowControl/>
        <w:tabs>
          <w:tab w:val="clear" w:pos="709"/>
          <w:tab w:val="left" w:pos="567" w:leader="none"/>
        </w:tabs>
        <w:ind w:firstLine="567"/>
        <w:jc w:val="both"/>
        <w:rPr>
          <w:rFonts w:ascii="Liberation Serif" w:hAnsi="Liberation Serif" w:cs="Times New Roman"/>
          <w:b w:val="false"/>
          <w:b w:val="false"/>
          <w:sz w:val="28"/>
          <w:szCs w:val="28"/>
        </w:rPr>
      </w:pPr>
      <w:r>
        <w:rPr>
          <w:rFonts w:cs="Times New Roman" w:ascii="Liberation Serif" w:hAnsi="Liberation Serif"/>
          <w:b w:val="false"/>
          <w:sz w:val="28"/>
          <w:szCs w:val="28"/>
        </w:rPr>
        <w:t xml:space="preserve">25.17. 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 </w:t>
      </w:r>
    </w:p>
    <w:p>
      <w:pPr>
        <w:pStyle w:val="ConsPlusTitle"/>
        <w:widowControl/>
        <w:tabs>
          <w:tab w:val="clear" w:pos="709"/>
          <w:tab w:val="left" w:pos="567" w:leader="none"/>
        </w:tabs>
        <w:ind w:firstLine="567"/>
        <w:jc w:val="both"/>
        <w:rPr>
          <w:rFonts w:ascii="Liberation Serif" w:hAnsi="Liberation Serif" w:cs="Times New Roman"/>
          <w:b w:val="false"/>
          <w:b w:val="false"/>
          <w:sz w:val="28"/>
          <w:szCs w:val="28"/>
        </w:rPr>
      </w:pPr>
      <w:r>
        <w:rPr>
          <w:rFonts w:cs="Times New Roman" w:ascii="Liberation Serif" w:hAnsi="Liberation Serif"/>
          <w:b w:val="false"/>
          <w:sz w:val="28"/>
          <w:szCs w:val="28"/>
        </w:rPr>
        <w:t xml:space="preserve">25.18. В рамках профилактического визита при согласии контролируемого лица инспектор проводит отбор проб (образцов), инструментальное обследование, испытание. </w:t>
      </w:r>
    </w:p>
    <w:p>
      <w:pPr>
        <w:pStyle w:val="ConsPlusTitle"/>
        <w:widowControl/>
        <w:tabs>
          <w:tab w:val="clear" w:pos="709"/>
          <w:tab w:val="left" w:pos="567" w:leader="none"/>
        </w:tabs>
        <w:ind w:firstLine="567"/>
        <w:jc w:val="both"/>
        <w:rPr>
          <w:rFonts w:ascii="Liberation Serif" w:hAnsi="Liberation Serif" w:cs="Times New Roman"/>
          <w:b w:val="false"/>
          <w:b w:val="false"/>
          <w:sz w:val="28"/>
          <w:szCs w:val="28"/>
        </w:rPr>
      </w:pPr>
      <w:r>
        <w:rPr>
          <w:rFonts w:cs="Times New Roman" w:ascii="Liberation Serif" w:hAnsi="Liberation Serif"/>
          <w:b w:val="false"/>
          <w:sz w:val="28"/>
          <w:szCs w:val="28"/>
        </w:rPr>
        <w:t xml:space="preserve">25.19. Разъяснения и рекомендации, полученные контролируемым лицом в ходе профилактического визита, носят рекомендательный характер. </w:t>
      </w:r>
    </w:p>
    <w:p>
      <w:pPr>
        <w:pStyle w:val="ConsPlusTitle"/>
        <w:widowControl/>
        <w:tabs>
          <w:tab w:val="clear" w:pos="709"/>
          <w:tab w:val="left" w:pos="567" w:leader="none"/>
        </w:tabs>
        <w:ind w:firstLine="567"/>
        <w:jc w:val="both"/>
        <w:rPr>
          <w:rFonts w:ascii="Liberation Serif" w:hAnsi="Liberation Serif" w:cs="Times New Roman"/>
          <w:b w:val="false"/>
          <w:b w:val="false"/>
          <w:sz w:val="28"/>
          <w:szCs w:val="28"/>
        </w:rPr>
      </w:pPr>
      <w:r>
        <w:rPr>
          <w:rFonts w:cs="Times New Roman" w:ascii="Liberation Serif" w:hAnsi="Liberation Serif"/>
          <w:b w:val="false"/>
          <w:sz w:val="28"/>
          <w:szCs w:val="28"/>
        </w:rPr>
        <w:t xml:space="preserve">25.20. Предписания об устранении выявленных в ходе профилактического визита нарушений обязательных требований контролируемым лицам не могут выдаваться. </w:t>
      </w:r>
    </w:p>
    <w:p>
      <w:pPr>
        <w:pStyle w:val="ConsPlusTitle"/>
        <w:widowControl/>
        <w:tabs>
          <w:tab w:val="clear" w:pos="709"/>
          <w:tab w:val="left" w:pos="567" w:leader="none"/>
        </w:tabs>
        <w:ind w:firstLine="567"/>
        <w:jc w:val="both"/>
        <w:rPr>
          <w:rFonts w:ascii="Liberation Serif" w:hAnsi="Liberation Serif" w:cs="Times New Roman"/>
          <w:b w:val="false"/>
          <w:b w:val="false"/>
          <w:sz w:val="28"/>
          <w:szCs w:val="28"/>
        </w:rPr>
      </w:pPr>
      <w:r>
        <w:rPr>
          <w:rFonts w:cs="Times New Roman" w:ascii="Liberation Serif" w:hAnsi="Liberation Serif"/>
          <w:b w:val="false"/>
          <w:sz w:val="28"/>
          <w:szCs w:val="28"/>
        </w:rPr>
        <w:t>25.21.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pPr>
        <w:pStyle w:val="ConsPlusTitle"/>
        <w:widowControl/>
        <w:tabs>
          <w:tab w:val="clear" w:pos="709"/>
          <w:tab w:val="left" w:pos="567" w:leader="none"/>
        </w:tabs>
        <w:ind w:firstLine="567"/>
        <w:jc w:val="both"/>
        <w:rPr>
          <w:rFonts w:ascii="Liberation Serif" w:hAnsi="Liberation Serif" w:cs="Times New Roman"/>
          <w:b w:val="false"/>
          <w:b w:val="false"/>
          <w:sz w:val="28"/>
          <w:szCs w:val="28"/>
        </w:rPr>
      </w:pPr>
      <w:r>
        <w:rPr>
          <w:rFonts w:cs="Times New Roman" w:ascii="Liberation Serif" w:hAnsi="Liberation Serif"/>
          <w:b w:val="false"/>
          <w:sz w:val="28"/>
          <w:szCs w:val="28"/>
        </w:rPr>
        <w:t>1.5. изложить пункт 13 Положения в новой редакции;</w:t>
      </w:r>
    </w:p>
    <w:p>
      <w:pPr>
        <w:pStyle w:val="ConsPlusTitle"/>
        <w:widowControl/>
        <w:tabs>
          <w:tab w:val="clear" w:pos="709"/>
          <w:tab w:val="left" w:pos="567" w:leader="none"/>
        </w:tabs>
        <w:ind w:firstLine="567"/>
        <w:jc w:val="both"/>
        <w:rPr>
          <w:rFonts w:ascii="Liberation Serif" w:hAnsi="Liberation Serif" w:cs="Times New Roman"/>
          <w:b w:val="false"/>
          <w:b w:val="false"/>
          <w:sz w:val="28"/>
          <w:szCs w:val="28"/>
        </w:rPr>
      </w:pPr>
      <w:r>
        <w:rPr>
          <w:rFonts w:cs="Times New Roman" w:ascii="Liberation Serif" w:hAnsi="Liberation Serif"/>
          <w:b w:val="false"/>
          <w:sz w:val="28"/>
          <w:szCs w:val="28"/>
        </w:rPr>
        <w:t>«13. Плановые контрольные мероприятия при осуществлении муниципального контроля в сфере благоустройства в Шалинском муниципальном округе не проводятся.</w:t>
      </w:r>
    </w:p>
    <w:p>
      <w:pPr>
        <w:pStyle w:val="ConsPlusTitle"/>
        <w:widowControl/>
        <w:tabs>
          <w:tab w:val="clear" w:pos="709"/>
          <w:tab w:val="left" w:pos="567" w:leader="none"/>
        </w:tabs>
        <w:ind w:firstLine="567"/>
        <w:jc w:val="both"/>
        <w:rPr>
          <w:rFonts w:ascii="Liberation Serif" w:hAnsi="Liberation Serif" w:cs="Times New Roman"/>
          <w:b w:val="false"/>
          <w:b w:val="false"/>
          <w:sz w:val="28"/>
          <w:szCs w:val="28"/>
        </w:rPr>
      </w:pPr>
      <w:r>
        <w:rPr>
          <w:rFonts w:cs="Times New Roman" w:ascii="Liberation Serif" w:hAnsi="Liberation Serif"/>
          <w:b w:val="false"/>
          <w:sz w:val="28"/>
          <w:szCs w:val="28"/>
        </w:rPr>
        <w:t xml:space="preserve"> </w:t>
      </w:r>
      <w:r>
        <w:rPr>
          <w:rFonts w:cs="Times New Roman" w:ascii="Liberation Serif" w:hAnsi="Liberation Serif"/>
          <w:b w:val="false"/>
          <w:sz w:val="28"/>
          <w:szCs w:val="28"/>
        </w:rPr>
        <w:t>Внеплановые контрольные мероприятия, за исключением внеплановых контрольных мероприятий без взаимодействия, могут проводится только после согласования с прокуратурой Свердловской области, за исключением случаев их проведения в соответствии с пунктами 3 - 6 части 1, частью 3 статьи 57 и частью 12 статьи 66 Федерального закона от от 31 июля 2020 года № 248-ФЗ.»;</w:t>
      </w:r>
    </w:p>
    <w:p>
      <w:pPr>
        <w:pStyle w:val="ConsPlusTitle"/>
        <w:widowControl/>
        <w:tabs>
          <w:tab w:val="clear" w:pos="709"/>
          <w:tab w:val="left" w:pos="567" w:leader="none"/>
        </w:tabs>
        <w:ind w:firstLine="567"/>
        <w:jc w:val="both"/>
        <w:rPr>
          <w:rFonts w:ascii="Liberation Serif" w:hAnsi="Liberation Serif" w:cs="Times New Roman"/>
          <w:b w:val="false"/>
          <w:b w:val="false"/>
          <w:sz w:val="28"/>
          <w:szCs w:val="28"/>
        </w:rPr>
      </w:pPr>
      <w:r>
        <w:rPr>
          <w:rFonts w:cs="Times New Roman" w:ascii="Liberation Serif" w:hAnsi="Liberation Serif"/>
          <w:b w:val="false"/>
          <w:sz w:val="28"/>
          <w:szCs w:val="28"/>
        </w:rPr>
        <w:t>1.6. дополнить  Положение пунктом 23.1. следующего содержания:</w:t>
      </w:r>
    </w:p>
    <w:p>
      <w:pPr>
        <w:pStyle w:val="ConsPlusTitle"/>
        <w:widowControl/>
        <w:tabs>
          <w:tab w:val="clear" w:pos="709"/>
          <w:tab w:val="left" w:pos="567" w:leader="none"/>
        </w:tabs>
        <w:ind w:firstLine="567"/>
        <w:jc w:val="both"/>
        <w:rPr>
          <w:rFonts w:ascii="Liberation Serif" w:hAnsi="Liberation Serif" w:cs="Times New Roman"/>
          <w:b w:val="false"/>
          <w:b w:val="false"/>
          <w:sz w:val="28"/>
          <w:szCs w:val="28"/>
        </w:rPr>
      </w:pPr>
      <w:r>
        <w:rPr>
          <w:rFonts w:cs="Times New Roman" w:ascii="Liberation Serif" w:hAnsi="Liberation Serif"/>
          <w:b w:val="false"/>
          <w:sz w:val="28"/>
          <w:szCs w:val="28"/>
        </w:rPr>
        <w:t>«13.1. Внеплановые контрольные мероприятия, за исключением контрольных мероприятий без взаимодействия, проводятся по следующим основаниям:</w:t>
      </w:r>
    </w:p>
    <w:p>
      <w:pPr>
        <w:pStyle w:val="ConsPlusTitle"/>
        <w:widowControl/>
        <w:tabs>
          <w:tab w:val="clear" w:pos="709"/>
          <w:tab w:val="left" w:pos="567" w:leader="none"/>
        </w:tabs>
        <w:ind w:firstLine="567"/>
        <w:jc w:val="both"/>
        <w:rPr>
          <w:rFonts w:ascii="Liberation Serif" w:hAnsi="Liberation Serif" w:cs="Times New Roman"/>
          <w:b w:val="false"/>
          <w:b w:val="false"/>
          <w:sz w:val="28"/>
          <w:szCs w:val="28"/>
        </w:rPr>
      </w:pPr>
      <w:r>
        <w:rPr>
          <w:rFonts w:cs="Times New Roman" w:ascii="Liberation Serif" w:hAnsi="Liberation Serif"/>
          <w:b w:val="false"/>
          <w:sz w:val="28"/>
          <w:szCs w:val="28"/>
        </w:rPr>
        <w:t>13.1.1. 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от 31 июля 2020 года № 248-ФЗ;</w:t>
      </w:r>
    </w:p>
    <w:p>
      <w:pPr>
        <w:pStyle w:val="ConsPlusTitle"/>
        <w:widowControl/>
        <w:tabs>
          <w:tab w:val="clear" w:pos="709"/>
          <w:tab w:val="left" w:pos="567" w:leader="none"/>
        </w:tabs>
        <w:ind w:firstLine="567"/>
        <w:jc w:val="both"/>
        <w:rPr>
          <w:rFonts w:ascii="Liberation Serif" w:hAnsi="Liberation Serif" w:cs="Times New Roman"/>
          <w:b w:val="false"/>
          <w:b w:val="false"/>
          <w:sz w:val="28"/>
          <w:szCs w:val="28"/>
        </w:rPr>
      </w:pPr>
      <w:r>
        <w:rPr>
          <w:rFonts w:cs="Times New Roman" w:ascii="Liberation Serif" w:hAnsi="Liberation Serif"/>
          <w:b w:val="false"/>
          <w:sz w:val="28"/>
          <w:szCs w:val="28"/>
        </w:rPr>
        <w:t xml:space="preserve">13.1.2.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 </w:t>
      </w:r>
    </w:p>
    <w:p>
      <w:pPr>
        <w:pStyle w:val="ConsPlusTitle"/>
        <w:widowControl/>
        <w:tabs>
          <w:tab w:val="clear" w:pos="709"/>
          <w:tab w:val="left" w:pos="567" w:leader="none"/>
        </w:tabs>
        <w:ind w:firstLine="567"/>
        <w:jc w:val="both"/>
        <w:rPr>
          <w:rFonts w:ascii="Liberation Serif" w:hAnsi="Liberation Serif" w:cs="Times New Roman"/>
          <w:b w:val="false"/>
          <w:b w:val="false"/>
          <w:sz w:val="28"/>
          <w:szCs w:val="28"/>
        </w:rPr>
      </w:pPr>
      <w:r>
        <w:rPr>
          <w:rFonts w:cs="Times New Roman" w:ascii="Liberation Serif" w:hAnsi="Liberation Serif"/>
          <w:b w:val="false"/>
          <w:sz w:val="28"/>
          <w:szCs w:val="28"/>
        </w:rPr>
        <w:t xml:space="preserve">13.1.3.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t>
      </w:r>
    </w:p>
    <w:p>
      <w:pPr>
        <w:pStyle w:val="ConsPlusTitle"/>
        <w:widowControl/>
        <w:tabs>
          <w:tab w:val="clear" w:pos="709"/>
          <w:tab w:val="left" w:pos="567" w:leader="none"/>
        </w:tabs>
        <w:ind w:firstLine="567"/>
        <w:jc w:val="both"/>
        <w:rPr>
          <w:rFonts w:ascii="Liberation Serif" w:hAnsi="Liberation Serif" w:cs="Times New Roman"/>
          <w:b w:val="false"/>
          <w:b w:val="false"/>
          <w:sz w:val="28"/>
          <w:szCs w:val="28"/>
        </w:rPr>
      </w:pPr>
      <w:r>
        <w:rPr>
          <w:rFonts w:cs="Times New Roman" w:ascii="Liberation Serif" w:hAnsi="Liberation Serif"/>
          <w:b w:val="false"/>
          <w:sz w:val="28"/>
          <w:szCs w:val="28"/>
        </w:rPr>
        <w:t xml:space="preserve">13.1.4. истечение срока исполнения решения контрольного органа об устранении выявленного нарушения обязательных требований - в случаях, установленных частью 1 статьи 95 Федерального закона от 31 июля 2020 года № 248-ФЗ.; </w:t>
      </w:r>
    </w:p>
    <w:p>
      <w:pPr>
        <w:pStyle w:val="ConsPlusTitle"/>
        <w:widowControl/>
        <w:tabs>
          <w:tab w:val="clear" w:pos="709"/>
          <w:tab w:val="left" w:pos="567" w:leader="none"/>
        </w:tabs>
        <w:ind w:firstLine="567"/>
        <w:jc w:val="both"/>
        <w:rPr>
          <w:rFonts w:ascii="Liberation Serif" w:hAnsi="Liberation Serif" w:cs="Times New Roman"/>
          <w:b w:val="false"/>
          <w:b w:val="false"/>
          <w:sz w:val="28"/>
          <w:szCs w:val="28"/>
        </w:rPr>
      </w:pPr>
      <w:r>
        <w:rPr>
          <w:rFonts w:cs="Times New Roman" w:ascii="Liberation Serif" w:hAnsi="Liberation Serif"/>
          <w:b w:val="false"/>
          <w:sz w:val="28"/>
          <w:szCs w:val="28"/>
        </w:rPr>
        <w:t xml:space="preserve">13.1.5.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w:t>
      </w:r>
    </w:p>
    <w:p>
      <w:pPr>
        <w:pStyle w:val="ConsPlusTitle"/>
        <w:widowControl/>
        <w:tabs>
          <w:tab w:val="clear" w:pos="709"/>
          <w:tab w:val="left" w:pos="567" w:leader="none"/>
        </w:tabs>
        <w:ind w:firstLine="567"/>
        <w:jc w:val="both"/>
        <w:rPr>
          <w:rFonts w:ascii="Liberation Serif" w:hAnsi="Liberation Serif" w:cs="Times New Roman"/>
          <w:b w:val="false"/>
          <w:b w:val="false"/>
          <w:sz w:val="28"/>
          <w:szCs w:val="28"/>
        </w:rPr>
      </w:pPr>
      <w:r>
        <w:rPr>
          <w:rFonts w:cs="Times New Roman" w:ascii="Liberation Serif" w:hAnsi="Liberation Serif"/>
          <w:b w:val="false"/>
          <w:sz w:val="28"/>
          <w:szCs w:val="28"/>
        </w:rPr>
        <w:t>13.1.6. уклонение контролируемого лица от проведения обязательного профилактического визита.»;</w:t>
      </w:r>
    </w:p>
    <w:p>
      <w:pPr>
        <w:pStyle w:val="ConsPlusTitle"/>
        <w:widowControl/>
        <w:tabs>
          <w:tab w:val="clear" w:pos="709"/>
          <w:tab w:val="left" w:pos="567" w:leader="none"/>
        </w:tabs>
        <w:ind w:firstLine="567"/>
        <w:jc w:val="both"/>
        <w:rPr>
          <w:rFonts w:ascii="Liberation Serif" w:hAnsi="Liberation Serif" w:cs="Times New Roman"/>
          <w:b w:val="false"/>
          <w:b w:val="false"/>
          <w:sz w:val="28"/>
          <w:szCs w:val="28"/>
        </w:rPr>
      </w:pPr>
      <w:r>
        <w:rPr>
          <w:rFonts w:cs="Times New Roman" w:ascii="Liberation Serif" w:hAnsi="Liberation Serif"/>
          <w:b w:val="false"/>
          <w:sz w:val="28"/>
          <w:szCs w:val="28"/>
        </w:rPr>
        <w:t>1.7. дополнить  Положение пунктом 67 следующего содержания:</w:t>
      </w:r>
    </w:p>
    <w:p>
      <w:pPr>
        <w:pStyle w:val="ConsPlusTitle"/>
        <w:widowControl/>
        <w:tabs>
          <w:tab w:val="clear" w:pos="709"/>
          <w:tab w:val="left" w:pos="567" w:leader="none"/>
        </w:tabs>
        <w:ind w:firstLine="567"/>
        <w:jc w:val="both"/>
        <w:rPr>
          <w:rFonts w:ascii="Liberation Serif" w:hAnsi="Liberation Serif" w:cs="Times New Roman"/>
          <w:b w:val="false"/>
          <w:b w:val="false"/>
          <w:sz w:val="28"/>
          <w:szCs w:val="28"/>
        </w:rPr>
      </w:pPr>
      <w:r>
        <w:rPr>
          <w:rFonts w:cs="Times New Roman" w:ascii="Liberation Serif" w:hAnsi="Liberation Serif"/>
          <w:b w:val="false"/>
          <w:sz w:val="28"/>
          <w:szCs w:val="28"/>
        </w:rPr>
        <w:t>«67.1. Оценка соблюдения контролируемыми лицами обязательных требований при осуществлении муниципального контроля в сфере благоустройства контрольным органом не может проводиться иными способами, кроме как посредством контрольных мероприятий без взаимодействия, указанных в пункте 33 настоящего Положения.»;</w:t>
      </w:r>
    </w:p>
    <w:p>
      <w:pPr>
        <w:pStyle w:val="ConsPlusTitle"/>
        <w:widowControl/>
        <w:tabs>
          <w:tab w:val="clear" w:pos="709"/>
          <w:tab w:val="left" w:pos="567" w:leader="none"/>
        </w:tabs>
        <w:ind w:firstLine="567"/>
        <w:jc w:val="both"/>
        <w:rPr>
          <w:rFonts w:ascii="Liberation Serif" w:hAnsi="Liberation Serif" w:cs="Times New Roman"/>
          <w:b w:val="false"/>
          <w:b w:val="false"/>
          <w:sz w:val="28"/>
          <w:szCs w:val="28"/>
        </w:rPr>
      </w:pPr>
      <w:r>
        <w:rPr>
          <w:rFonts w:cs="Times New Roman" w:ascii="Liberation Serif" w:hAnsi="Liberation Serif"/>
          <w:b w:val="false"/>
          <w:sz w:val="28"/>
          <w:szCs w:val="28"/>
        </w:rPr>
        <w:t>1.8. изложить пункт 26 Положения в новой редакции:</w:t>
      </w:r>
    </w:p>
    <w:p>
      <w:pPr>
        <w:pStyle w:val="ConsPlusTitle"/>
        <w:widowControl/>
        <w:tabs>
          <w:tab w:val="clear" w:pos="709"/>
          <w:tab w:val="left" w:pos="567" w:leader="none"/>
        </w:tabs>
        <w:ind w:firstLine="567"/>
        <w:jc w:val="both"/>
        <w:rPr>
          <w:rFonts w:ascii="Liberation Serif" w:hAnsi="Liberation Serif" w:cs="Times New Roman"/>
          <w:b w:val="false"/>
          <w:b w:val="false"/>
          <w:sz w:val="28"/>
          <w:szCs w:val="28"/>
        </w:rPr>
      </w:pPr>
      <w:r>
        <w:rPr>
          <w:rFonts w:cs="Times New Roman" w:ascii="Liberation Serif" w:hAnsi="Liberation Serif"/>
          <w:b w:val="false"/>
          <w:sz w:val="28"/>
          <w:szCs w:val="28"/>
        </w:rPr>
        <w:t>«26. 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ConsPlusTitle"/>
        <w:widowControl/>
        <w:tabs>
          <w:tab w:val="clear" w:pos="709"/>
          <w:tab w:val="left" w:pos="567" w:leader="none"/>
        </w:tabs>
        <w:ind w:firstLine="567"/>
        <w:jc w:val="both"/>
        <w:rPr>
          <w:rFonts w:ascii="Liberation Serif" w:hAnsi="Liberation Serif" w:cs="Times New Roman"/>
          <w:b w:val="false"/>
          <w:b w:val="false"/>
          <w:sz w:val="28"/>
          <w:szCs w:val="28"/>
        </w:rPr>
      </w:pPr>
      <w:r>
        <w:rPr>
          <w:rFonts w:cs="Times New Roman" w:ascii="Liberation Serif" w:hAnsi="Liberation Serif"/>
          <w:b w:val="false"/>
          <w:sz w:val="28"/>
          <w:szCs w:val="28"/>
        </w:rPr>
        <w:t>1.9. изложить пункт 26.1 Положения в новой редакции:</w:t>
      </w:r>
    </w:p>
    <w:p>
      <w:pPr>
        <w:pStyle w:val="ConsPlusTitle"/>
        <w:widowControl/>
        <w:tabs>
          <w:tab w:val="clear" w:pos="709"/>
          <w:tab w:val="left" w:pos="567" w:leader="none"/>
        </w:tabs>
        <w:ind w:firstLine="567"/>
        <w:jc w:val="both"/>
        <w:rPr>
          <w:rFonts w:ascii="Liberation Serif" w:hAnsi="Liberation Serif" w:cs="Times New Roman"/>
          <w:b w:val="false"/>
          <w:b w:val="false"/>
          <w:sz w:val="28"/>
          <w:szCs w:val="28"/>
        </w:rPr>
      </w:pPr>
      <w:r>
        <w:rPr>
          <w:rFonts w:cs="Times New Roman" w:ascii="Liberation Serif" w:hAnsi="Liberation Serif"/>
          <w:b w:val="false"/>
          <w:sz w:val="28"/>
          <w:szCs w:val="28"/>
        </w:rPr>
        <w:t>«26.1 Внеплановый инспекционный визит может проводиться только по согласованию с  прокуратурой Свердловской области, за исключением случаев его проведения в соответствии с пунктами 3, 4, части 1 статьи 57 и частью 12 статьи 66 Федерального закона от 31 июля 2020 года № 248-ФЗ.»;</w:t>
      </w:r>
    </w:p>
    <w:p>
      <w:pPr>
        <w:pStyle w:val="ConsPlusTitle"/>
        <w:widowControl/>
        <w:tabs>
          <w:tab w:val="clear" w:pos="709"/>
          <w:tab w:val="left" w:pos="567" w:leader="none"/>
        </w:tabs>
        <w:ind w:firstLine="567"/>
        <w:jc w:val="both"/>
        <w:rPr>
          <w:rFonts w:ascii="Liberation Serif" w:hAnsi="Liberation Serif" w:cs="Times New Roman"/>
          <w:b w:val="false"/>
          <w:b w:val="false"/>
          <w:sz w:val="28"/>
          <w:szCs w:val="28"/>
        </w:rPr>
      </w:pPr>
      <w:r>
        <w:rPr>
          <w:rFonts w:cs="Times New Roman" w:ascii="Liberation Serif" w:hAnsi="Liberation Serif"/>
          <w:b w:val="false"/>
          <w:sz w:val="28"/>
          <w:szCs w:val="28"/>
        </w:rPr>
        <w:t>1.10. изложить пункт 31 Положения в новой редакции:</w:t>
      </w:r>
    </w:p>
    <w:p>
      <w:pPr>
        <w:pStyle w:val="ConsPlusTitle"/>
        <w:widowControl/>
        <w:tabs>
          <w:tab w:val="clear" w:pos="709"/>
          <w:tab w:val="left" w:pos="567" w:leader="none"/>
        </w:tabs>
        <w:ind w:firstLine="567"/>
        <w:jc w:val="both"/>
        <w:rPr>
          <w:rFonts w:ascii="Liberation Serif" w:hAnsi="Liberation Serif" w:cs="Times New Roman"/>
          <w:b w:val="false"/>
          <w:b w:val="false"/>
          <w:sz w:val="28"/>
          <w:szCs w:val="28"/>
        </w:rPr>
      </w:pPr>
      <w:r>
        <w:rPr>
          <w:rFonts w:cs="Times New Roman" w:ascii="Liberation Serif" w:hAnsi="Liberation Serif"/>
          <w:b w:val="false"/>
          <w:sz w:val="28"/>
          <w:szCs w:val="28"/>
        </w:rPr>
        <w:t>«32. Рейдовый осмотр,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ConsPlusTitle"/>
        <w:widowControl/>
        <w:tabs>
          <w:tab w:val="clear" w:pos="709"/>
          <w:tab w:val="left" w:pos="567" w:leader="none"/>
        </w:tabs>
        <w:ind w:firstLine="567"/>
        <w:jc w:val="both"/>
        <w:rPr>
          <w:rFonts w:ascii="Liberation Serif" w:hAnsi="Liberation Serif" w:cs="Times New Roman"/>
          <w:b w:val="false"/>
          <w:b w:val="false"/>
          <w:sz w:val="28"/>
          <w:szCs w:val="28"/>
        </w:rPr>
      </w:pPr>
      <w:r>
        <w:rPr>
          <w:rFonts w:cs="Times New Roman" w:ascii="Liberation Serif" w:hAnsi="Liberation Serif"/>
          <w:b w:val="false"/>
          <w:sz w:val="28"/>
          <w:szCs w:val="28"/>
        </w:rPr>
        <w:t>1.11. изложить пункт 32 Положения в новой редакции:</w:t>
      </w:r>
    </w:p>
    <w:p>
      <w:pPr>
        <w:pStyle w:val="ConsPlusTitle"/>
        <w:widowControl/>
        <w:tabs>
          <w:tab w:val="clear" w:pos="709"/>
          <w:tab w:val="left" w:pos="567" w:leader="none"/>
        </w:tabs>
        <w:ind w:firstLine="567"/>
        <w:jc w:val="both"/>
        <w:rPr>
          <w:rFonts w:ascii="Liberation Serif" w:hAnsi="Liberation Serif" w:cs="Times New Roman"/>
          <w:b w:val="false"/>
          <w:b w:val="false"/>
          <w:sz w:val="28"/>
          <w:szCs w:val="28"/>
        </w:rPr>
      </w:pPr>
      <w:r>
        <w:rPr>
          <w:rFonts w:cs="Times New Roman" w:ascii="Liberation Serif" w:hAnsi="Liberation Serif"/>
          <w:b w:val="false"/>
          <w:sz w:val="28"/>
          <w:szCs w:val="28"/>
        </w:rPr>
        <w:t>«32. Рейдовый осмотр может проводиться только по согласованию с прокуратурой Свердловской области, за исключением случаев его проведения в соответствии с пунктами 3, 4, части 1 статьи 57 и частью 12 статьи 66 Федерального закона от 31 июля 2020 года № 248-ФЗ.»;</w:t>
      </w:r>
    </w:p>
    <w:p>
      <w:pPr>
        <w:pStyle w:val="ConsPlusTitle"/>
        <w:widowControl/>
        <w:tabs>
          <w:tab w:val="clear" w:pos="709"/>
          <w:tab w:val="left" w:pos="567" w:leader="none"/>
        </w:tabs>
        <w:ind w:firstLine="567"/>
        <w:jc w:val="both"/>
        <w:rPr>
          <w:rFonts w:ascii="Liberation Serif" w:hAnsi="Liberation Serif" w:cs="Times New Roman"/>
          <w:b w:val="false"/>
          <w:b w:val="false"/>
          <w:sz w:val="28"/>
          <w:szCs w:val="28"/>
        </w:rPr>
      </w:pPr>
      <w:r>
        <w:rPr>
          <w:rFonts w:cs="Times New Roman" w:ascii="Liberation Serif" w:hAnsi="Liberation Serif"/>
          <w:b w:val="false"/>
          <w:sz w:val="28"/>
          <w:szCs w:val="28"/>
        </w:rPr>
        <w:t>1.12. изложить пункт 46 Положения в новой редакции:</w:t>
      </w:r>
    </w:p>
    <w:p>
      <w:pPr>
        <w:pStyle w:val="ConsPlusTitle"/>
        <w:widowControl/>
        <w:tabs>
          <w:tab w:val="clear" w:pos="709"/>
          <w:tab w:val="left" w:pos="567" w:leader="none"/>
        </w:tabs>
        <w:ind w:firstLine="567"/>
        <w:jc w:val="both"/>
        <w:rPr>
          <w:rFonts w:ascii="Liberation Serif" w:hAnsi="Liberation Serif" w:cs="Times New Roman"/>
          <w:b w:val="false"/>
          <w:b w:val="false"/>
          <w:sz w:val="28"/>
          <w:szCs w:val="28"/>
        </w:rPr>
      </w:pPr>
      <w:r>
        <w:rPr>
          <w:rFonts w:cs="Times New Roman" w:ascii="Liberation Serif" w:hAnsi="Liberation Serif"/>
          <w:b w:val="false"/>
          <w:sz w:val="28"/>
          <w:szCs w:val="28"/>
        </w:rPr>
        <w:t>«38. Срок проведения документарной проверки не может превышать десять рабочих дней.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pPr>
        <w:pStyle w:val="ConsPlusTitle"/>
        <w:widowControl/>
        <w:tabs>
          <w:tab w:val="clear" w:pos="709"/>
          <w:tab w:val="left" w:pos="567" w:leader="none"/>
        </w:tabs>
        <w:ind w:firstLine="567"/>
        <w:jc w:val="both"/>
        <w:rPr>
          <w:rFonts w:ascii="Liberation Serif" w:hAnsi="Liberation Serif" w:cs="Times New Roman"/>
          <w:b w:val="false"/>
          <w:b w:val="false"/>
          <w:sz w:val="28"/>
          <w:szCs w:val="28"/>
        </w:rPr>
      </w:pPr>
      <w:r>
        <w:rPr>
          <w:rFonts w:cs="Times New Roman" w:ascii="Liberation Serif" w:hAnsi="Liberation Serif"/>
          <w:b w:val="false"/>
          <w:sz w:val="28"/>
          <w:szCs w:val="28"/>
        </w:rPr>
        <w:t xml:space="preserve">1.13. </w:t>
      </w:r>
      <w:r>
        <w:rPr>
          <w:rFonts w:eastAsia="Times New Roman" w:cs="Times New Roman" w:ascii="Liberation Serif" w:hAnsi="Liberation Serif"/>
          <w:b w:val="false"/>
          <w:bCs/>
          <w:color w:val="auto"/>
          <w:kern w:val="0"/>
          <w:sz w:val="28"/>
          <w:szCs w:val="28"/>
          <w:lang w:val="ru-RU" w:eastAsia="ru-RU" w:bidi="ar-SA"/>
        </w:rPr>
        <w:t>дополнить положение</w:t>
      </w:r>
      <w:r>
        <w:rPr>
          <w:rFonts w:cs="Times New Roman" w:ascii="Liberation Serif" w:hAnsi="Liberation Serif"/>
          <w:b w:val="false"/>
          <w:sz w:val="28"/>
          <w:szCs w:val="28"/>
        </w:rPr>
        <w:t xml:space="preserve"> пунктом 41.1 следующего содержания:</w:t>
      </w:r>
    </w:p>
    <w:p>
      <w:pPr>
        <w:pStyle w:val="ConsPlusTitle"/>
        <w:widowControl/>
        <w:tabs>
          <w:tab w:val="clear" w:pos="709"/>
          <w:tab w:val="left" w:pos="567" w:leader="none"/>
        </w:tabs>
        <w:ind w:firstLine="567"/>
        <w:jc w:val="both"/>
        <w:rPr>
          <w:rFonts w:ascii="Liberation Serif" w:hAnsi="Liberation Serif" w:cs="Times New Roman"/>
          <w:b w:val="false"/>
          <w:b w:val="false"/>
          <w:sz w:val="28"/>
          <w:szCs w:val="28"/>
        </w:rPr>
      </w:pPr>
      <w:r>
        <w:rPr>
          <w:rFonts w:cs="Times New Roman" w:ascii="Liberation Serif" w:hAnsi="Liberation Serif"/>
          <w:b w:val="false"/>
          <w:sz w:val="28"/>
          <w:szCs w:val="28"/>
        </w:rPr>
        <w:t>«41.1. Внеплановая документарная проверка может проводиться только по согласованию с прокуратурой Свердловской области, за исключением случая ее проведения в соответствии с пунктами 3, 4, части 1 статьи 57 Федерального закона от 31 июля 2020 года № 248-ФЗ.»;</w:t>
      </w:r>
    </w:p>
    <w:p>
      <w:pPr>
        <w:pStyle w:val="ConsPlusTitle"/>
        <w:widowControl/>
        <w:tabs>
          <w:tab w:val="clear" w:pos="709"/>
          <w:tab w:val="left" w:pos="567" w:leader="none"/>
        </w:tabs>
        <w:ind w:firstLine="567"/>
        <w:jc w:val="both"/>
        <w:rPr>
          <w:rFonts w:ascii="Liberation Serif" w:hAnsi="Liberation Serif" w:cs="Times New Roman"/>
          <w:b w:val="false"/>
          <w:b w:val="false"/>
          <w:sz w:val="28"/>
          <w:szCs w:val="28"/>
        </w:rPr>
      </w:pPr>
      <w:r>
        <w:rPr>
          <w:rFonts w:cs="Times New Roman" w:ascii="Liberation Serif" w:hAnsi="Liberation Serif"/>
          <w:b w:val="false"/>
          <w:sz w:val="28"/>
          <w:szCs w:val="28"/>
        </w:rPr>
        <w:t>1.14. дополнить  Положение пунктом 44 следующего содержания:</w:t>
      </w:r>
    </w:p>
    <w:p>
      <w:pPr>
        <w:pStyle w:val="ConsPlusTitle"/>
        <w:widowControl/>
        <w:tabs>
          <w:tab w:val="clear" w:pos="709"/>
          <w:tab w:val="left" w:pos="567" w:leader="none"/>
        </w:tabs>
        <w:ind w:firstLine="567"/>
        <w:jc w:val="both"/>
        <w:rPr>
          <w:rFonts w:ascii="Liberation Serif" w:hAnsi="Liberation Serif" w:cs="Times New Roman"/>
          <w:b w:val="false"/>
          <w:b w:val="false"/>
          <w:sz w:val="28"/>
          <w:szCs w:val="28"/>
        </w:rPr>
      </w:pPr>
      <w:r>
        <w:rPr>
          <w:rFonts w:cs="Times New Roman" w:ascii="Liberation Serif" w:hAnsi="Liberation Serif"/>
          <w:b w:val="false"/>
          <w:sz w:val="28"/>
          <w:szCs w:val="28"/>
        </w:rPr>
        <w:t>«44.  Выездная проверка,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ConsPlusTitle"/>
        <w:widowControl/>
        <w:tabs>
          <w:tab w:val="clear" w:pos="709"/>
          <w:tab w:val="left" w:pos="567" w:leader="none"/>
        </w:tabs>
        <w:ind w:firstLine="567"/>
        <w:jc w:val="both"/>
        <w:rPr>
          <w:rFonts w:ascii="Liberation Serif" w:hAnsi="Liberation Serif" w:cs="Times New Roman"/>
          <w:b w:val="false"/>
          <w:b w:val="false"/>
          <w:sz w:val="28"/>
          <w:szCs w:val="28"/>
        </w:rPr>
      </w:pPr>
      <w:r>
        <w:rPr>
          <w:rFonts w:cs="Times New Roman" w:ascii="Liberation Serif" w:hAnsi="Liberation Serif"/>
          <w:b w:val="false"/>
          <w:sz w:val="28"/>
          <w:szCs w:val="28"/>
        </w:rPr>
        <w:t>1.15. изложить пункт 51 Положения в новой редакции:</w:t>
      </w:r>
    </w:p>
    <w:p>
      <w:pPr>
        <w:pStyle w:val="ConsPlusTitle"/>
        <w:widowControl/>
        <w:tabs>
          <w:tab w:val="clear" w:pos="709"/>
          <w:tab w:val="left" w:pos="567" w:leader="none"/>
        </w:tabs>
        <w:ind w:firstLine="567"/>
        <w:jc w:val="both"/>
        <w:rPr>
          <w:rFonts w:ascii="Liberation Serif" w:hAnsi="Liberation Serif" w:cs="Times New Roman"/>
          <w:b w:val="false"/>
          <w:b w:val="false"/>
          <w:sz w:val="28"/>
          <w:szCs w:val="28"/>
        </w:rPr>
      </w:pPr>
      <w:r>
        <w:rPr>
          <w:rFonts w:cs="Times New Roman" w:ascii="Liberation Serif" w:hAnsi="Liberation Serif"/>
          <w:b w:val="false"/>
          <w:sz w:val="28"/>
          <w:szCs w:val="28"/>
        </w:rPr>
        <w:t>«51. Внеплановая выездная проверка может проводиться только по согласованию с прокуратурой Свердловской области, за исключением случаев ее проведения в соответствии с пунктами 3, 4, части 1, статьи 57 и частями 12 и 12.1 статьи 66 Федерального закона от 31 июля 2020 года № 248-ФЗ.»;</w:t>
      </w:r>
    </w:p>
    <w:p>
      <w:pPr>
        <w:pStyle w:val="ConsPlusTitle"/>
        <w:widowControl/>
        <w:tabs>
          <w:tab w:val="clear" w:pos="709"/>
          <w:tab w:val="left" w:pos="567" w:leader="none"/>
        </w:tabs>
        <w:ind w:firstLine="567"/>
        <w:jc w:val="both"/>
        <w:rPr>
          <w:rFonts w:ascii="Liberation Serif" w:hAnsi="Liberation Serif" w:cs="Times New Roman"/>
          <w:b w:val="false"/>
          <w:b w:val="false"/>
          <w:sz w:val="28"/>
          <w:szCs w:val="28"/>
        </w:rPr>
      </w:pPr>
      <w:r>
        <w:rPr>
          <w:rFonts w:cs="Times New Roman" w:ascii="Liberation Serif" w:hAnsi="Liberation Serif"/>
          <w:b w:val="false"/>
          <w:sz w:val="28"/>
          <w:szCs w:val="28"/>
        </w:rPr>
        <w:t>1.16. дополнить  Положение подразделом 6.1. следующего содержания:</w:t>
      </w:r>
    </w:p>
    <w:p>
      <w:pPr>
        <w:pStyle w:val="ConsPlusTitle"/>
        <w:widowControl/>
        <w:tabs>
          <w:tab w:val="clear" w:pos="709"/>
          <w:tab w:val="left" w:pos="567" w:leader="none"/>
        </w:tabs>
        <w:ind w:firstLine="567"/>
        <w:jc w:val="both"/>
        <w:rPr>
          <w:rFonts w:ascii="Liberation Serif" w:hAnsi="Liberation Serif" w:cs="Times New Roman"/>
          <w:b w:val="false"/>
          <w:b w:val="false"/>
          <w:sz w:val="28"/>
          <w:szCs w:val="28"/>
        </w:rPr>
      </w:pPr>
      <w:r>
        <w:rPr>
          <w:rFonts w:cs="Times New Roman" w:ascii="Liberation Serif" w:hAnsi="Liberation Serif"/>
          <w:b w:val="false"/>
          <w:sz w:val="28"/>
          <w:szCs w:val="28"/>
        </w:rPr>
        <w:t xml:space="preserve">«Подраздел 6.1. Выездное обследование </w:t>
      </w:r>
    </w:p>
    <w:p>
      <w:pPr>
        <w:pStyle w:val="ConsPlusTitle"/>
        <w:widowControl/>
        <w:tabs>
          <w:tab w:val="clear" w:pos="709"/>
          <w:tab w:val="left" w:pos="567" w:leader="none"/>
        </w:tabs>
        <w:ind w:firstLine="567"/>
        <w:jc w:val="both"/>
        <w:rPr>
          <w:rFonts w:ascii="Liberation Serif" w:hAnsi="Liberation Serif" w:cs="Times New Roman"/>
          <w:b w:val="false"/>
          <w:b w:val="false"/>
          <w:sz w:val="28"/>
          <w:szCs w:val="28"/>
        </w:rPr>
      </w:pPr>
      <w:r>
        <w:rPr>
          <w:rFonts w:cs="Times New Roman" w:ascii="Liberation Serif" w:hAnsi="Liberation Serif"/>
          <w:b w:val="false"/>
          <w:sz w:val="28"/>
          <w:szCs w:val="28"/>
        </w:rPr>
        <w:t xml:space="preserve">44.1. Под выездным обследованием понимается контрольное мероприятие, проводимое в целях оценки соблюдения контролируемыми лицами обязательных требований. </w:t>
      </w:r>
    </w:p>
    <w:p>
      <w:pPr>
        <w:pStyle w:val="ConsPlusTitle"/>
        <w:widowControl/>
        <w:tabs>
          <w:tab w:val="clear" w:pos="709"/>
          <w:tab w:val="left" w:pos="567" w:leader="none"/>
        </w:tabs>
        <w:ind w:firstLine="567"/>
        <w:jc w:val="both"/>
        <w:rPr>
          <w:rFonts w:ascii="Liberation Serif" w:hAnsi="Liberation Serif" w:cs="Times New Roman"/>
          <w:b w:val="false"/>
          <w:b w:val="false"/>
          <w:sz w:val="28"/>
          <w:szCs w:val="28"/>
        </w:rPr>
      </w:pPr>
      <w:r>
        <w:rPr>
          <w:rFonts w:cs="Times New Roman" w:ascii="Liberation Serif" w:hAnsi="Liberation Serif"/>
          <w:b w:val="false"/>
          <w:sz w:val="28"/>
          <w:szCs w:val="28"/>
        </w:rPr>
        <w:t xml:space="preserve">44.2.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pPr>
        <w:pStyle w:val="ConsPlusTitle"/>
        <w:widowControl/>
        <w:tabs>
          <w:tab w:val="clear" w:pos="709"/>
          <w:tab w:val="left" w:pos="567" w:leader="none"/>
        </w:tabs>
        <w:ind w:firstLine="567"/>
        <w:jc w:val="both"/>
        <w:rPr>
          <w:rFonts w:ascii="Liberation Serif" w:hAnsi="Liberation Serif" w:cs="Times New Roman"/>
          <w:b w:val="false"/>
          <w:b w:val="false"/>
          <w:sz w:val="28"/>
          <w:szCs w:val="28"/>
        </w:rPr>
      </w:pPr>
      <w:r>
        <w:rPr>
          <w:rFonts w:cs="Times New Roman" w:ascii="Liberation Serif" w:hAnsi="Liberation Serif"/>
          <w:b w:val="false"/>
          <w:sz w:val="28"/>
          <w:szCs w:val="28"/>
        </w:rPr>
        <w:t xml:space="preserve">44.3.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действия: </w:t>
      </w:r>
    </w:p>
    <w:p>
      <w:pPr>
        <w:pStyle w:val="ConsPlusTitle"/>
        <w:widowControl/>
        <w:tabs>
          <w:tab w:val="clear" w:pos="709"/>
          <w:tab w:val="left" w:pos="567" w:leader="none"/>
        </w:tabs>
        <w:ind w:firstLine="567"/>
        <w:jc w:val="both"/>
        <w:rPr>
          <w:rFonts w:ascii="Liberation Serif" w:hAnsi="Liberation Serif" w:cs="Times New Roman"/>
          <w:b w:val="false"/>
          <w:b w:val="false"/>
          <w:sz w:val="28"/>
          <w:szCs w:val="28"/>
        </w:rPr>
      </w:pPr>
      <w:r>
        <w:rPr>
          <w:rFonts w:cs="Times New Roman" w:ascii="Liberation Serif" w:hAnsi="Liberation Serif"/>
          <w:b w:val="false"/>
          <w:sz w:val="28"/>
          <w:szCs w:val="28"/>
        </w:rPr>
        <w:t xml:space="preserve">44.3.1. осмотр; </w:t>
      </w:r>
    </w:p>
    <w:p>
      <w:pPr>
        <w:pStyle w:val="ConsPlusTitle"/>
        <w:widowControl/>
        <w:tabs>
          <w:tab w:val="clear" w:pos="709"/>
          <w:tab w:val="left" w:pos="567" w:leader="none"/>
        </w:tabs>
        <w:ind w:firstLine="567"/>
        <w:jc w:val="both"/>
        <w:rPr>
          <w:rFonts w:ascii="Liberation Serif" w:hAnsi="Liberation Serif" w:cs="Times New Roman"/>
          <w:b w:val="false"/>
          <w:b w:val="false"/>
          <w:sz w:val="28"/>
          <w:szCs w:val="28"/>
        </w:rPr>
      </w:pPr>
      <w:r>
        <w:rPr>
          <w:rFonts w:cs="Times New Roman" w:ascii="Liberation Serif" w:hAnsi="Liberation Serif"/>
          <w:b w:val="false"/>
          <w:sz w:val="28"/>
          <w:szCs w:val="28"/>
        </w:rPr>
        <w:t xml:space="preserve">44.3.2. отбор проб (образцов); </w:t>
      </w:r>
    </w:p>
    <w:p>
      <w:pPr>
        <w:pStyle w:val="ConsPlusTitle"/>
        <w:widowControl/>
        <w:tabs>
          <w:tab w:val="clear" w:pos="709"/>
          <w:tab w:val="left" w:pos="567" w:leader="none"/>
        </w:tabs>
        <w:ind w:firstLine="567"/>
        <w:jc w:val="both"/>
        <w:rPr>
          <w:rFonts w:ascii="Liberation Serif" w:hAnsi="Liberation Serif" w:cs="Times New Roman"/>
          <w:b w:val="false"/>
          <w:b w:val="false"/>
          <w:sz w:val="28"/>
          <w:szCs w:val="28"/>
        </w:rPr>
      </w:pPr>
      <w:r>
        <w:rPr>
          <w:rFonts w:cs="Times New Roman" w:ascii="Liberation Serif" w:hAnsi="Liberation Serif"/>
          <w:b w:val="false"/>
          <w:sz w:val="28"/>
          <w:szCs w:val="28"/>
        </w:rPr>
        <w:t xml:space="preserve">44.3.3. инструментальное обследование (с применением видеозаписи); </w:t>
      </w:r>
    </w:p>
    <w:p>
      <w:pPr>
        <w:pStyle w:val="ConsPlusTitle"/>
        <w:widowControl/>
        <w:tabs>
          <w:tab w:val="clear" w:pos="709"/>
          <w:tab w:val="left" w:pos="567" w:leader="none"/>
        </w:tabs>
        <w:ind w:firstLine="567"/>
        <w:jc w:val="both"/>
        <w:rPr>
          <w:rFonts w:ascii="Liberation Serif" w:hAnsi="Liberation Serif" w:cs="Times New Roman"/>
          <w:b w:val="false"/>
          <w:b w:val="false"/>
          <w:sz w:val="28"/>
          <w:szCs w:val="28"/>
        </w:rPr>
      </w:pPr>
      <w:r>
        <w:rPr>
          <w:rFonts w:cs="Times New Roman" w:ascii="Liberation Serif" w:hAnsi="Liberation Serif"/>
          <w:b w:val="false"/>
          <w:sz w:val="28"/>
          <w:szCs w:val="28"/>
        </w:rPr>
        <w:t xml:space="preserve">44.3.4. испытание; </w:t>
      </w:r>
    </w:p>
    <w:p>
      <w:pPr>
        <w:pStyle w:val="ConsPlusTitle"/>
        <w:widowControl/>
        <w:tabs>
          <w:tab w:val="clear" w:pos="709"/>
          <w:tab w:val="left" w:pos="567" w:leader="none"/>
        </w:tabs>
        <w:ind w:firstLine="567"/>
        <w:jc w:val="both"/>
        <w:rPr>
          <w:rFonts w:ascii="Liberation Serif" w:hAnsi="Liberation Serif" w:cs="Times New Roman"/>
          <w:b w:val="false"/>
          <w:b w:val="false"/>
          <w:sz w:val="28"/>
          <w:szCs w:val="28"/>
        </w:rPr>
      </w:pPr>
      <w:r>
        <w:rPr>
          <w:rFonts w:cs="Times New Roman" w:ascii="Liberation Serif" w:hAnsi="Liberation Serif"/>
          <w:b w:val="false"/>
          <w:sz w:val="28"/>
          <w:szCs w:val="28"/>
        </w:rPr>
        <w:t xml:space="preserve">44.3.5. экспертиза. </w:t>
      </w:r>
    </w:p>
    <w:p>
      <w:pPr>
        <w:pStyle w:val="ConsPlusTitle"/>
        <w:widowControl/>
        <w:tabs>
          <w:tab w:val="clear" w:pos="709"/>
          <w:tab w:val="left" w:pos="567" w:leader="none"/>
        </w:tabs>
        <w:ind w:firstLine="567"/>
        <w:jc w:val="both"/>
        <w:rPr>
          <w:rFonts w:ascii="Liberation Serif" w:hAnsi="Liberation Serif" w:cs="Times New Roman"/>
          <w:b w:val="false"/>
          <w:b w:val="false"/>
          <w:sz w:val="28"/>
          <w:szCs w:val="28"/>
        </w:rPr>
      </w:pPr>
      <w:r>
        <w:rPr>
          <w:rFonts w:cs="Times New Roman" w:ascii="Liberation Serif" w:hAnsi="Liberation Serif"/>
          <w:b w:val="false"/>
          <w:sz w:val="28"/>
          <w:szCs w:val="28"/>
        </w:rPr>
        <w:t xml:space="preserve">44.4. Выездное обследование проводится без информирования контролируемого лица. </w:t>
      </w:r>
    </w:p>
    <w:p>
      <w:pPr>
        <w:pStyle w:val="ConsPlusTitle"/>
        <w:widowControl/>
        <w:tabs>
          <w:tab w:val="clear" w:pos="709"/>
          <w:tab w:val="left" w:pos="567" w:leader="none"/>
        </w:tabs>
        <w:ind w:firstLine="567"/>
        <w:jc w:val="both"/>
        <w:rPr>
          <w:rFonts w:ascii="Liberation Serif" w:hAnsi="Liberation Serif" w:cs="Times New Roman"/>
          <w:b w:val="false"/>
          <w:b w:val="false"/>
          <w:sz w:val="28"/>
          <w:szCs w:val="28"/>
        </w:rPr>
      </w:pPr>
      <w:r>
        <w:rPr>
          <w:rFonts w:cs="Times New Roman" w:ascii="Liberation Serif" w:hAnsi="Liberation Serif"/>
          <w:b w:val="false"/>
          <w:sz w:val="28"/>
          <w:szCs w:val="28"/>
        </w:rPr>
        <w:t xml:space="preserve">44.5. По результатам проведения выездного обследования не может быть принято решение, предусмотренное пунктом 2 части 2 статьи 90 Федерального закона от 31 июля 2020 года № 248-ФЗ, за исключением случаев, установленных федеральным законом о виде контроля. </w:t>
      </w:r>
    </w:p>
    <w:p>
      <w:pPr>
        <w:pStyle w:val="ConsPlusTitle"/>
        <w:widowControl/>
        <w:tabs>
          <w:tab w:val="clear" w:pos="709"/>
          <w:tab w:val="left" w:pos="567" w:leader="none"/>
        </w:tabs>
        <w:ind w:firstLine="567"/>
        <w:jc w:val="both"/>
        <w:rPr>
          <w:rFonts w:ascii="Liberation Serif" w:hAnsi="Liberation Serif" w:cs="Times New Roman"/>
          <w:b w:val="false"/>
          <w:b w:val="false"/>
          <w:sz w:val="28"/>
          <w:szCs w:val="28"/>
        </w:rPr>
      </w:pPr>
      <w:r>
        <w:rPr>
          <w:rFonts w:cs="Times New Roman" w:ascii="Liberation Serif" w:hAnsi="Liberation Serif"/>
          <w:b w:val="false"/>
          <w:sz w:val="28"/>
          <w:szCs w:val="28"/>
        </w:rPr>
        <w:t>44.6. 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пунктом 1 части 2 статьи 90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pPr>
        <w:pStyle w:val="ConsPlusTitle"/>
        <w:widowControl/>
        <w:tabs>
          <w:tab w:val="clear" w:pos="709"/>
          <w:tab w:val="left" w:pos="567" w:leader="none"/>
        </w:tabs>
        <w:ind w:firstLine="567"/>
        <w:jc w:val="both"/>
        <w:rPr>
          <w:rFonts w:ascii="Liberation Serif" w:hAnsi="Liberation Serif" w:cs="Times New Roman"/>
          <w:b w:val="false"/>
          <w:b w:val="false"/>
          <w:sz w:val="28"/>
          <w:szCs w:val="28"/>
        </w:rPr>
      </w:pPr>
      <w:r>
        <w:rPr>
          <w:rFonts w:cs="Times New Roman" w:ascii="Liberation Serif" w:hAnsi="Liberation Serif"/>
          <w:b w:val="false"/>
          <w:sz w:val="28"/>
          <w:szCs w:val="28"/>
        </w:rPr>
        <w:t>11.17. дополнить  Положение пунктом 56 следующего содержания:</w:t>
      </w:r>
    </w:p>
    <w:p>
      <w:pPr>
        <w:pStyle w:val="ConsPlusTitle"/>
        <w:widowControl/>
        <w:tabs>
          <w:tab w:val="clear" w:pos="709"/>
          <w:tab w:val="left" w:pos="567" w:leader="none"/>
        </w:tabs>
        <w:ind w:firstLine="567"/>
        <w:jc w:val="both"/>
        <w:rPr>
          <w:rFonts w:ascii="Liberation Serif" w:hAnsi="Liberation Serif" w:cs="Times New Roman"/>
          <w:b w:val="false"/>
          <w:b w:val="false"/>
          <w:sz w:val="28"/>
          <w:szCs w:val="28"/>
        </w:rPr>
      </w:pPr>
      <w:r>
        <w:rPr>
          <w:rFonts w:cs="Times New Roman" w:ascii="Liberation Serif" w:hAnsi="Liberation Serif"/>
          <w:b w:val="false"/>
          <w:sz w:val="28"/>
          <w:szCs w:val="28"/>
        </w:rPr>
        <w:t xml:space="preserve">«56. Жалоба, поданная в досудебном порядке  на решения, действия (бездействие) Главы Администрации </w:t>
      </w:r>
      <w:r>
        <w:rPr>
          <w:rFonts w:eastAsia="Times New Roman" w:cs="Times New Roman" w:ascii="Liberation Serif" w:hAnsi="Liberation Serif"/>
          <w:b w:val="false"/>
          <w:bCs/>
          <w:color w:val="auto"/>
          <w:kern w:val="0"/>
          <w:sz w:val="28"/>
          <w:szCs w:val="28"/>
          <w:lang w:val="ru-RU" w:eastAsia="ru-RU" w:bidi="ar-SA"/>
        </w:rPr>
        <w:t>Шалинского</w:t>
      </w:r>
      <w:r>
        <w:rPr>
          <w:rFonts w:cs="Times New Roman" w:ascii="Liberation Serif" w:hAnsi="Liberation Serif"/>
          <w:b w:val="false"/>
          <w:sz w:val="28"/>
          <w:szCs w:val="28"/>
        </w:rPr>
        <w:t xml:space="preserve"> муниципального округа рассматривается Главой Администрации </w:t>
      </w:r>
      <w:r>
        <w:rPr>
          <w:rFonts w:eastAsia="Times New Roman" w:cs="Times New Roman" w:ascii="Liberation Serif" w:hAnsi="Liberation Serif"/>
          <w:b w:val="false"/>
          <w:bCs/>
          <w:color w:val="auto"/>
          <w:kern w:val="0"/>
          <w:sz w:val="28"/>
          <w:szCs w:val="28"/>
          <w:lang w:val="ru-RU" w:eastAsia="ru-RU" w:bidi="ar-SA"/>
        </w:rPr>
        <w:t>Шалинского</w:t>
      </w:r>
      <w:r>
        <w:rPr>
          <w:rFonts w:cs="Times New Roman" w:ascii="Liberation Serif" w:hAnsi="Liberation Serif"/>
          <w:b w:val="false"/>
          <w:sz w:val="28"/>
          <w:szCs w:val="28"/>
        </w:rPr>
        <w:t xml:space="preserve"> муниципального округа.»;</w:t>
      </w:r>
    </w:p>
    <w:p>
      <w:pPr>
        <w:pStyle w:val="ConsPlusTitle"/>
        <w:widowControl/>
        <w:tabs>
          <w:tab w:val="clear" w:pos="709"/>
          <w:tab w:val="left" w:pos="567" w:leader="none"/>
        </w:tabs>
        <w:ind w:firstLine="567"/>
        <w:jc w:val="both"/>
        <w:rPr>
          <w:rFonts w:ascii="Liberation Serif" w:hAnsi="Liberation Serif" w:cs="Times New Roman"/>
          <w:b w:val="false"/>
          <w:b w:val="false"/>
          <w:sz w:val="28"/>
          <w:szCs w:val="28"/>
        </w:rPr>
      </w:pPr>
      <w:r>
        <w:rPr>
          <w:rFonts w:cs="Times New Roman" w:ascii="Liberation Serif" w:hAnsi="Liberation Serif"/>
          <w:b w:val="false"/>
          <w:sz w:val="28"/>
          <w:szCs w:val="28"/>
        </w:rPr>
        <w:t>1.18. изложить пункт 58 Положения в новой редакции:</w:t>
      </w:r>
    </w:p>
    <w:p>
      <w:pPr>
        <w:pStyle w:val="ConsPlusTitle"/>
        <w:widowControl/>
        <w:tabs>
          <w:tab w:val="clear" w:pos="709"/>
          <w:tab w:val="left" w:pos="567" w:leader="none"/>
        </w:tabs>
        <w:ind w:firstLine="567"/>
        <w:jc w:val="both"/>
        <w:rPr>
          <w:rFonts w:ascii="Liberation Serif" w:hAnsi="Liberation Serif" w:cs="Times New Roman"/>
          <w:b w:val="false"/>
          <w:b w:val="false"/>
          <w:sz w:val="28"/>
          <w:szCs w:val="28"/>
        </w:rPr>
      </w:pPr>
      <w:r>
        <w:rPr>
          <w:rFonts w:cs="Times New Roman" w:ascii="Liberation Serif" w:hAnsi="Liberation Serif"/>
          <w:b w:val="false"/>
          <w:sz w:val="28"/>
          <w:szCs w:val="28"/>
        </w:rPr>
        <w:t>«58.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pPr>
        <w:pStyle w:val="ConsPlusTitle"/>
        <w:widowControl/>
        <w:tabs>
          <w:tab w:val="clear" w:pos="709"/>
          <w:tab w:val="left" w:pos="567" w:leader="none"/>
        </w:tabs>
        <w:ind w:firstLine="567"/>
        <w:jc w:val="both"/>
        <w:rPr>
          <w:rFonts w:ascii="Liberation Serif" w:hAnsi="Liberation Serif" w:cs="Times New Roman"/>
          <w:b w:val="false"/>
          <w:b w:val="false"/>
          <w:sz w:val="28"/>
          <w:szCs w:val="28"/>
        </w:rPr>
      </w:pPr>
      <w:r>
        <w:rPr>
          <w:rFonts w:cs="Times New Roman" w:ascii="Liberation Serif" w:hAnsi="Liberation Serif"/>
          <w:b w:val="false"/>
          <w:sz w:val="28"/>
          <w:szCs w:val="28"/>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pPr>
        <w:pStyle w:val="ConsPlusTitle"/>
        <w:widowControl/>
        <w:tabs>
          <w:tab w:val="clear" w:pos="709"/>
          <w:tab w:val="left" w:pos="567" w:leader="none"/>
        </w:tabs>
        <w:ind w:firstLine="567"/>
        <w:jc w:val="both"/>
        <w:rPr>
          <w:rFonts w:ascii="Liberation Serif" w:hAnsi="Liberation Serif" w:cs="Times New Roman"/>
          <w:b w:val="false"/>
          <w:b w:val="false"/>
          <w:sz w:val="28"/>
          <w:szCs w:val="28"/>
        </w:rPr>
      </w:pPr>
      <w:r>
        <w:rPr>
          <w:rFonts w:cs="Times New Roman" w:ascii="Liberation Serif" w:hAnsi="Liberation Serif"/>
          <w:b w:val="false"/>
          <w:sz w:val="28"/>
          <w:szCs w:val="28"/>
        </w:rPr>
        <w:t>1.19. изложить пункт 62 Положения в новой редакции:</w:t>
      </w:r>
    </w:p>
    <w:p>
      <w:pPr>
        <w:pStyle w:val="ConsPlusTitle"/>
        <w:widowControl/>
        <w:tabs>
          <w:tab w:val="clear" w:pos="709"/>
          <w:tab w:val="left" w:pos="567" w:leader="none"/>
        </w:tabs>
        <w:ind w:firstLine="567"/>
        <w:jc w:val="both"/>
        <w:rPr>
          <w:rFonts w:ascii="Liberation Serif" w:hAnsi="Liberation Serif" w:cs="Times New Roman"/>
          <w:b w:val="false"/>
          <w:b w:val="false"/>
          <w:sz w:val="28"/>
          <w:szCs w:val="28"/>
        </w:rPr>
      </w:pPr>
      <w:r>
        <w:rPr>
          <w:rFonts w:cs="Times New Roman" w:ascii="Liberation Serif" w:hAnsi="Liberation Serif"/>
          <w:b w:val="false"/>
          <w:sz w:val="28"/>
          <w:szCs w:val="28"/>
        </w:rPr>
        <w:t>«62. Судебное обжалование контролируемыми лицами решений контрольного органа, действий (бездействия) его должностных лиц возможно только после их досудебного обжалования.».</w:t>
      </w:r>
    </w:p>
    <w:p>
      <w:pPr>
        <w:pStyle w:val="ConsPlusTitle"/>
        <w:widowControl/>
        <w:tabs>
          <w:tab w:val="clear" w:pos="709"/>
          <w:tab w:val="left" w:pos="567" w:leader="none"/>
        </w:tabs>
        <w:ind w:firstLine="567"/>
        <w:jc w:val="both"/>
        <w:rPr>
          <w:rFonts w:ascii="Liberation Serif" w:hAnsi="Liberation Serif" w:cs="Times New Roman"/>
          <w:b w:val="false"/>
          <w:b w:val="false"/>
          <w:sz w:val="28"/>
          <w:szCs w:val="28"/>
        </w:rPr>
      </w:pPr>
      <w:r>
        <w:rPr>
          <w:rFonts w:cs="Times New Roman" w:ascii="Liberation Serif" w:hAnsi="Liberation Serif"/>
          <w:b w:val="false"/>
          <w:sz w:val="28"/>
          <w:szCs w:val="28"/>
        </w:rPr>
        <w:t xml:space="preserve">2. Слово сочетание «Шалинский городской округ» заменить на словосочетание «Шалинский муниципальный округ» в соответствующем падеже. </w:t>
      </w:r>
    </w:p>
    <w:p>
      <w:pPr>
        <w:pStyle w:val="ConsPlusTitle"/>
        <w:widowControl/>
        <w:tabs>
          <w:tab w:val="clear" w:pos="709"/>
          <w:tab w:val="left" w:pos="567" w:leader="none"/>
        </w:tabs>
        <w:jc w:val="both"/>
        <w:rPr>
          <w:rFonts w:ascii="Liberation Serif" w:hAnsi="Liberation Serif" w:cs="Times New Roman"/>
          <w:b w:val="false"/>
          <w:b w:val="false"/>
          <w:sz w:val="28"/>
          <w:szCs w:val="28"/>
        </w:rPr>
      </w:pPr>
      <w:r>
        <w:rPr>
          <w:rFonts w:cs="Times New Roman" w:ascii="Liberation Serif" w:hAnsi="Liberation Serif"/>
          <w:b w:val="false"/>
          <w:sz w:val="28"/>
          <w:szCs w:val="28"/>
        </w:rPr>
        <w:tab/>
      </w:r>
      <w:r>
        <w:rPr>
          <w:rFonts w:cs="Times New Roman" w:ascii="Liberation Serif" w:hAnsi="Liberation Serif"/>
          <w:b w:val="false"/>
          <w:sz w:val="28"/>
          <w:szCs w:val="28"/>
        </w:rPr>
        <w:t>3</w:t>
      </w:r>
      <w:r>
        <w:rPr>
          <w:rFonts w:cs="Times New Roman" w:ascii="Liberation Serif" w:hAnsi="Liberation Serif"/>
          <w:b w:val="false"/>
          <w:sz w:val="28"/>
          <w:szCs w:val="28"/>
        </w:rPr>
        <w:t>. Опубликовать настоящее решение в газете «Шалинский вестник» и разместить на официальном сайте Думы Шалинского муниципального округа.</w:t>
      </w:r>
    </w:p>
    <w:p>
      <w:pPr>
        <w:pStyle w:val="ConsPlusTitle"/>
        <w:widowControl/>
        <w:tabs>
          <w:tab w:val="clear" w:pos="709"/>
          <w:tab w:val="left" w:pos="567" w:leader="none"/>
        </w:tabs>
        <w:jc w:val="both"/>
        <w:rPr>
          <w:rFonts w:ascii="Liberation Serif" w:hAnsi="Liberation Serif" w:cs="Times New Roman"/>
          <w:b w:val="false"/>
          <w:b w:val="false"/>
          <w:sz w:val="28"/>
          <w:szCs w:val="28"/>
        </w:rPr>
      </w:pPr>
      <w:r>
        <w:rPr>
          <w:rFonts w:cs="Times New Roman" w:ascii="Liberation Serif" w:hAnsi="Liberation Serif"/>
          <w:b w:val="false"/>
          <w:sz w:val="28"/>
          <w:szCs w:val="28"/>
        </w:rPr>
        <w:tab/>
      </w:r>
      <w:r>
        <w:rPr>
          <w:rFonts w:cs="Times New Roman" w:ascii="Liberation Serif" w:hAnsi="Liberation Serif"/>
          <w:b w:val="false"/>
          <w:sz w:val="28"/>
          <w:szCs w:val="28"/>
        </w:rPr>
        <w:t>4</w:t>
      </w:r>
      <w:r>
        <w:rPr>
          <w:rFonts w:cs="Times New Roman" w:ascii="Liberation Serif" w:hAnsi="Liberation Serif"/>
          <w:b w:val="false"/>
          <w:sz w:val="28"/>
          <w:szCs w:val="28"/>
        </w:rPr>
        <w:t xml:space="preserve">. Контроль выполнения настоящего решения возложить на комитет по </w:t>
      </w:r>
      <w:r>
        <w:rPr>
          <w:rFonts w:cs="Times New Roman" w:ascii="Liberation Serif" w:hAnsi="Liberation Serif"/>
          <w:b w:val="false"/>
          <w:bCs/>
          <w:sz w:val="28"/>
          <w:szCs w:val="28"/>
        </w:rPr>
        <w:t>социальной политике, природопользованию и охране окружающей среды</w:t>
      </w:r>
      <w:r>
        <w:rPr>
          <w:rFonts w:cs="Times New Roman" w:ascii="Liberation Serif" w:hAnsi="Liberation Serif"/>
          <w:b w:val="false"/>
          <w:sz w:val="28"/>
          <w:szCs w:val="28"/>
        </w:rPr>
        <w:t xml:space="preserve"> (А. В. Дергунов).</w:t>
      </w:r>
    </w:p>
    <w:p>
      <w:pPr>
        <w:pStyle w:val="ConsPlusNormal"/>
        <w:widowControl/>
        <w:ind w:hanging="0"/>
        <w:rPr>
          <w:rFonts w:ascii="Liberation Serif" w:hAnsi="Liberation Serif" w:cs="Times New Roman"/>
          <w:sz w:val="28"/>
          <w:szCs w:val="28"/>
        </w:rPr>
      </w:pPr>
      <w:r>
        <w:rPr>
          <w:rFonts w:cs="Times New Roman" w:ascii="Liberation Serif" w:hAnsi="Liberation Serif"/>
          <w:sz w:val="28"/>
          <w:szCs w:val="28"/>
        </w:rPr>
      </w:r>
    </w:p>
    <w:p>
      <w:pPr>
        <w:pStyle w:val="ConsPlusNormal"/>
        <w:widowControl/>
        <w:ind w:hanging="0"/>
        <w:rPr>
          <w:rFonts w:ascii="Liberation Serif" w:hAnsi="Liberation Serif" w:cs="Times New Roman"/>
          <w:sz w:val="28"/>
          <w:szCs w:val="28"/>
        </w:rPr>
      </w:pPr>
      <w:r>
        <w:rPr>
          <w:rFonts w:cs="Times New Roman" w:ascii="Liberation Serif" w:hAnsi="Liberation Serif"/>
          <w:sz w:val="28"/>
          <w:szCs w:val="28"/>
        </w:rPr>
        <w:t xml:space="preserve">Глава Шалинского                                         Председатель Думы  </w:t>
      </w:r>
    </w:p>
    <w:p>
      <w:pPr>
        <w:pStyle w:val="ConsPlusNormal"/>
        <w:widowControl/>
        <w:ind w:hanging="0"/>
        <w:rPr>
          <w:rFonts w:ascii="Liberation Serif" w:hAnsi="Liberation Serif" w:cs="Times New Roman"/>
          <w:sz w:val="28"/>
          <w:szCs w:val="28"/>
        </w:rPr>
      </w:pPr>
      <w:r>
        <w:rPr>
          <w:rFonts w:cs="Times New Roman" w:ascii="Liberation Serif" w:hAnsi="Liberation Serif"/>
          <w:sz w:val="28"/>
          <w:szCs w:val="28"/>
        </w:rPr>
        <w:t xml:space="preserve">муниципального округа                                Шалинского муниципального округа                </w:t>
      </w:r>
    </w:p>
    <w:p>
      <w:pPr>
        <w:pStyle w:val="ConsPlusNormal"/>
        <w:widowControl/>
        <w:ind w:hanging="0"/>
        <w:rPr>
          <w:rFonts w:ascii="Liberation Serif" w:hAnsi="Liberation Serif" w:cs="Times New Roman"/>
          <w:sz w:val="28"/>
          <w:szCs w:val="28"/>
        </w:rPr>
      </w:pPr>
      <w:r>
        <w:rPr>
          <w:rFonts w:cs="Times New Roman" w:ascii="Liberation Serif" w:hAnsi="Liberation Serif"/>
          <w:sz w:val="28"/>
          <w:szCs w:val="28"/>
        </w:rPr>
      </w:r>
    </w:p>
    <w:p>
      <w:pPr>
        <w:pStyle w:val="ConsPlusNormal"/>
        <w:widowControl/>
        <w:ind w:hanging="0"/>
        <w:rPr>
          <w:rFonts w:ascii="Liberation Serif" w:hAnsi="Liberation Serif" w:cs="Times New Roman"/>
          <w:sz w:val="28"/>
          <w:szCs w:val="28"/>
        </w:rPr>
      </w:pPr>
      <w:r>
        <w:rPr>
          <w:rFonts w:cs="Times New Roman" w:ascii="Liberation Serif" w:hAnsi="Liberation Serif"/>
          <w:sz w:val="28"/>
          <w:szCs w:val="28"/>
        </w:rPr>
        <w:t>_____________А.П. Богатырев                     _____________ А. В. Колченогов</w:t>
      </w:r>
    </w:p>
    <w:p>
      <w:pPr>
        <w:pStyle w:val="ConsPlusNormal"/>
        <w:widowControl/>
        <w:ind w:hanging="0"/>
        <w:rPr>
          <w:rFonts w:ascii="Liberation Serif" w:hAnsi="Liberation Serif" w:cs="Times New Roman"/>
          <w:sz w:val="28"/>
          <w:szCs w:val="28"/>
        </w:rPr>
      </w:pPr>
      <w:r>
        <w:rPr>
          <w:rFonts w:cs="Times New Roman" w:ascii="Liberation Serif" w:hAnsi="Liberation Serif"/>
          <w:sz w:val="28"/>
          <w:szCs w:val="28"/>
        </w:rPr>
      </w:r>
    </w:p>
    <w:p>
      <w:pPr>
        <w:pStyle w:val="ConsPlusNormal"/>
        <w:widowControl/>
        <w:ind w:hanging="0"/>
        <w:rPr>
          <w:rFonts w:ascii="Liberation Serif" w:hAnsi="Liberation Serif" w:cs="Times New Roman"/>
          <w:sz w:val="28"/>
          <w:szCs w:val="28"/>
        </w:rPr>
      </w:pPr>
      <w:r>
        <w:rPr>
          <w:rFonts w:cs="Times New Roman" w:ascii="Liberation Serif" w:hAnsi="Liberation Serif"/>
          <w:sz w:val="28"/>
          <w:szCs w:val="28"/>
        </w:rPr>
      </w:r>
    </w:p>
    <w:p>
      <w:pPr>
        <w:pStyle w:val="ConsPlusNormal"/>
        <w:widowControl/>
        <w:ind w:hanging="0"/>
        <w:rPr>
          <w:rFonts w:ascii="Liberation Serif" w:hAnsi="Liberation Serif" w:cs="Times New Roman"/>
          <w:sz w:val="28"/>
          <w:szCs w:val="28"/>
        </w:rPr>
      </w:pPr>
      <w:r>
        <w:rPr>
          <w:rFonts w:cs="Times New Roman" w:ascii="Liberation Serif" w:hAnsi="Liberation Serif"/>
          <w:sz w:val="28"/>
          <w:szCs w:val="28"/>
        </w:rPr>
      </w:r>
    </w:p>
    <w:p>
      <w:pPr>
        <w:pStyle w:val="ConsPlusNormal"/>
        <w:widowControl/>
        <w:ind w:hanging="0"/>
        <w:jc w:val="both"/>
        <w:rPr>
          <w:rFonts w:ascii="Liberation Serif" w:hAnsi="Liberation Serif" w:cs="Times New Roman"/>
          <w:sz w:val="28"/>
          <w:szCs w:val="28"/>
        </w:rPr>
      </w:pPr>
      <w:r>
        <w:rPr>
          <w:rFonts w:cs="Times New Roman" w:ascii="Liberation Serif" w:hAnsi="Liberation Serif"/>
          <w:sz w:val="28"/>
          <w:szCs w:val="28"/>
        </w:rPr>
        <w:t xml:space="preserve">     </w:t>
      </w:r>
    </w:p>
    <w:p>
      <w:pPr>
        <w:pStyle w:val="ConsPlusNormal"/>
        <w:widowControl/>
        <w:ind w:hanging="0"/>
        <w:jc w:val="both"/>
        <w:rPr>
          <w:rFonts w:ascii="Liberation Serif" w:hAnsi="Liberation Serif" w:cs="Times New Roman"/>
          <w:sz w:val="28"/>
          <w:szCs w:val="28"/>
        </w:rPr>
      </w:pPr>
      <w:r>
        <w:rPr/>
      </w:r>
    </w:p>
    <w:sectPr>
      <w:footerReference w:type="default" r:id="rId3"/>
      <w:type w:val="nextPage"/>
      <w:pgSz w:w="12240" w:h="15840"/>
      <w:pgMar w:left="1701" w:right="900" w:header="0" w:top="1276" w:footer="720" w:bottom="1134"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roman"/>
    <w:pitch w:val="variable"/>
  </w:font>
  <w:font w:name="Tahoma">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5"/>
      <w:ind w:right="360" w:hanging="0"/>
      <w:rPr/>
    </w:pPr>
    <w:r>
      <w:rPr/>
      <mc:AlternateContent>
        <mc:Choice Requires="wps">
          <w:drawing>
            <wp:anchor behindDoc="1" distT="0" distB="0" distL="0" distR="0" simplePos="0" locked="0" layoutInCell="1" allowOverlap="1" relativeHeight="11">
              <wp:simplePos x="0" y="0"/>
              <wp:positionH relativeFrom="page">
                <wp:posOffset>7348220</wp:posOffset>
              </wp:positionH>
              <wp:positionV relativeFrom="paragraph">
                <wp:posOffset>635</wp:posOffset>
              </wp:positionV>
              <wp:extent cx="67310" cy="149860"/>
              <wp:effectExtent l="0" t="0" r="0" b="0"/>
              <wp:wrapSquare wrapText="bothSides"/>
              <wp:docPr id="2" name="Врезка1"/>
              <a:graphic xmlns:a="http://schemas.openxmlformats.org/drawingml/2006/main">
                <a:graphicData uri="http://schemas.microsoft.com/office/word/2010/wordprocessingShape">
                  <wps:wsp>
                    <wps:cNvSpPr/>
                    <wps:spPr>
                      <a:xfrm>
                        <a:off x="0" y="0"/>
                        <a:ext cx="66600" cy="149400"/>
                      </a:xfrm>
                      <a:prstGeom prst="rect">
                        <a:avLst/>
                      </a:prstGeom>
                      <a:noFill/>
                      <a:ln>
                        <a:noFill/>
                      </a:ln>
                    </wps:spPr>
                    <wps:style>
                      <a:lnRef idx="0"/>
                      <a:fillRef idx="0"/>
                      <a:effectRef idx="0"/>
                      <a:fontRef idx="minor"/>
                    </wps:style>
                    <wps:txbx>
                      <w:txbxContent>
                        <w:p>
                          <w:pPr>
                            <w:pStyle w:val="Style25"/>
                            <w:rPr>
                              <w:color w:val="000000"/>
                            </w:rPr>
                          </w:pPr>
                          <w:r>
                            <w:rPr>
                              <w:color w:val="000000"/>
                            </w:rPr>
                          </w:r>
                        </w:p>
                      </w:txbxContent>
                    </wps:txbx>
                    <wps:bodyPr lIns="0" rIns="0" tIns="0" bIns="0">
                      <a:noAutofit/>
                    </wps:bodyPr>
                  </wps:wsp>
                </a:graphicData>
              </a:graphic>
            </wp:anchor>
          </w:drawing>
        </mc:Choice>
        <mc:Fallback>
          <w:pict>
            <v:rect id="shape_0" ID="Врезка1" stroked="f" style="position:absolute;margin-left:578.6pt;margin-top:0.05pt;width:5.2pt;height:11.7pt;mso-position-horizontal-relative:page">
              <w10:wrap type="none"/>
              <v:fill o:detectmouseclick="t" on="false"/>
              <v:stroke color="#3465a4" joinstyle="round" endcap="flat"/>
              <v:textbox>
                <w:txbxContent>
                  <w:p>
                    <w:pPr>
                      <w:pStyle w:val="Style25"/>
                      <w:rPr>
                        <w:color w:val="000000"/>
                      </w:rPr>
                    </w:pPr>
                    <w:r>
                      <w:rPr>
                        <w:color w:val="000000"/>
                      </w:rPr>
                    </w:r>
                  </w:p>
                </w:txbxContent>
              </v:textbox>
            </v:rect>
          </w:pict>
        </mc:Fallback>
      </mc:AlternateContent>
    </w:r>
  </w:p>
</w:ftr>
</file>

<file path=word/settings.xml><?xml version="1.0" encoding="utf-8"?>
<w:settings xmlns:w="http://schemas.openxmlformats.org/wordprocessingml/2006/main">
  <w:zoom w:percent="100"/>
  <w:displayBackgroundShape/>
  <w:defaultTabStop w:val="709"/>
  <w:compat>
    <w:doNotExpandShiftReturn/>
  </w:compat>
  <w:autoHyphenation w:val="true"/>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86bb0"/>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ar-SA" w:bidi="ar-SA"/>
    </w:rPr>
  </w:style>
  <w:style w:type="paragraph" w:styleId="1">
    <w:name w:val="Heading 1"/>
    <w:basedOn w:val="Normal"/>
    <w:next w:val="Normal"/>
    <w:qFormat/>
    <w:rsid w:val="00186bb0"/>
    <w:pPr>
      <w:keepNext w:val="true"/>
      <w:tabs>
        <w:tab w:val="clear" w:pos="709"/>
        <w:tab w:val="left" w:pos="3969" w:leader="none"/>
      </w:tabs>
      <w:outlineLvl w:val="0"/>
    </w:pPr>
    <w:rPr>
      <w:sz w:val="28"/>
    </w:rPr>
  </w:style>
  <w:style w:type="character" w:styleId="DefaultParagraphFont" w:default="1">
    <w:name w:val="Default Paragraph Font"/>
    <w:uiPriority w:val="1"/>
    <w:semiHidden/>
    <w:unhideWhenUsed/>
    <w:qFormat/>
    <w:rPr/>
  </w:style>
  <w:style w:type="character" w:styleId="WW8Num15z0" w:customStyle="1">
    <w:name w:val="WW8Num15z0"/>
    <w:qFormat/>
    <w:rsid w:val="00186bb0"/>
    <w:rPr>
      <w:color w:val="auto"/>
    </w:rPr>
  </w:style>
  <w:style w:type="character" w:styleId="WW8Num16z0" w:customStyle="1">
    <w:name w:val="WW8Num16z0"/>
    <w:qFormat/>
    <w:rsid w:val="00186bb0"/>
    <w:rPr>
      <w:color w:val="auto"/>
    </w:rPr>
  </w:style>
  <w:style w:type="character" w:styleId="11" w:customStyle="1">
    <w:name w:val="Основной шрифт абзаца1"/>
    <w:qFormat/>
    <w:rsid w:val="00186bb0"/>
    <w:rPr/>
  </w:style>
  <w:style w:type="character" w:styleId="Pagenumber">
    <w:name w:val="page number"/>
    <w:basedOn w:val="11"/>
    <w:semiHidden/>
    <w:qFormat/>
    <w:rsid w:val="00186bb0"/>
    <w:rPr/>
  </w:style>
  <w:style w:type="character" w:styleId="Style13" w:customStyle="1">
    <w:name w:val="Верхний колонтитул Знак"/>
    <w:basedOn w:val="DefaultParagraphFont"/>
    <w:link w:val="af0"/>
    <w:uiPriority w:val="99"/>
    <w:semiHidden/>
    <w:qFormat/>
    <w:rsid w:val="002336a1"/>
    <w:rPr>
      <w:lang w:eastAsia="ar-SA"/>
    </w:rPr>
  </w:style>
  <w:style w:type="character" w:styleId="Appleconvertedspace" w:customStyle="1">
    <w:name w:val="apple-converted-space"/>
    <w:basedOn w:val="DefaultParagraphFont"/>
    <w:qFormat/>
    <w:rsid w:val="00af1782"/>
    <w:rPr/>
  </w:style>
  <w:style w:type="character" w:styleId="Style14">
    <w:name w:val="Интернет-ссылка"/>
    <w:basedOn w:val="DefaultParagraphFont"/>
    <w:uiPriority w:val="99"/>
    <w:unhideWhenUsed/>
    <w:rsid w:val="00a43420"/>
    <w:rPr>
      <w:color w:val="0000FF"/>
      <w:u w:val="single"/>
    </w:rPr>
  </w:style>
  <w:style w:type="character" w:styleId="Style15" w:customStyle="1">
    <w:name w:val="Название Знак"/>
    <w:basedOn w:val="DefaultParagraphFont"/>
    <w:link w:val="a7"/>
    <w:qFormat/>
    <w:rsid w:val="00802f70"/>
    <w:rPr>
      <w:b/>
      <w:sz w:val="28"/>
      <w:lang w:eastAsia="ar-SA"/>
    </w:rPr>
  </w:style>
  <w:style w:type="paragraph" w:styleId="Style16" w:customStyle="1">
    <w:name w:val="Заголовок"/>
    <w:basedOn w:val="Normal"/>
    <w:next w:val="Style17"/>
    <w:qFormat/>
    <w:rsid w:val="00186bb0"/>
    <w:pPr>
      <w:keepNext w:val="true"/>
      <w:spacing w:before="240" w:after="120"/>
    </w:pPr>
    <w:rPr>
      <w:rFonts w:ascii="Arial" w:hAnsi="Arial" w:eastAsia="Lucida Sans Unicode" w:cs="Tahoma"/>
      <w:sz w:val="28"/>
      <w:szCs w:val="28"/>
    </w:rPr>
  </w:style>
  <w:style w:type="paragraph" w:styleId="Style17">
    <w:name w:val="Body Text"/>
    <w:basedOn w:val="Normal"/>
    <w:semiHidden/>
    <w:rsid w:val="00186bb0"/>
    <w:pPr>
      <w:jc w:val="center"/>
    </w:pPr>
    <w:rPr>
      <w:sz w:val="28"/>
    </w:rPr>
  </w:style>
  <w:style w:type="paragraph" w:styleId="Style18">
    <w:name w:val="List"/>
    <w:basedOn w:val="Style17"/>
    <w:semiHidden/>
    <w:rsid w:val="00186bb0"/>
    <w:pPr/>
    <w:rPr>
      <w:rFonts w:ascii="Arial" w:hAnsi="Arial" w:cs="Tahoma"/>
    </w:rPr>
  </w:style>
  <w:style w:type="paragraph" w:styleId="Style19">
    <w:name w:val="Caption"/>
    <w:basedOn w:val="Normal"/>
    <w:qFormat/>
    <w:pPr>
      <w:suppressLineNumbers/>
      <w:spacing w:before="120" w:after="120"/>
    </w:pPr>
    <w:rPr>
      <w:rFonts w:cs="Mangal"/>
      <w:i/>
      <w:iCs/>
      <w:sz w:val="24"/>
      <w:szCs w:val="24"/>
    </w:rPr>
  </w:style>
  <w:style w:type="paragraph" w:styleId="Style20">
    <w:name w:val="Указатель"/>
    <w:basedOn w:val="Normal"/>
    <w:qFormat/>
    <w:pPr>
      <w:suppressLineNumbers/>
    </w:pPr>
    <w:rPr>
      <w:rFonts w:cs="Mangal"/>
    </w:rPr>
  </w:style>
  <w:style w:type="paragraph" w:styleId="12" w:customStyle="1">
    <w:name w:val="Название1"/>
    <w:basedOn w:val="Normal"/>
    <w:qFormat/>
    <w:rsid w:val="00186bb0"/>
    <w:pPr>
      <w:suppressLineNumbers/>
      <w:spacing w:before="120" w:after="120"/>
    </w:pPr>
    <w:rPr>
      <w:rFonts w:ascii="Arial" w:hAnsi="Arial" w:cs="Tahoma"/>
      <w:i/>
      <w:iCs/>
      <w:sz w:val="24"/>
      <w:szCs w:val="24"/>
    </w:rPr>
  </w:style>
  <w:style w:type="paragraph" w:styleId="13" w:customStyle="1">
    <w:name w:val="Указатель1"/>
    <w:basedOn w:val="Normal"/>
    <w:qFormat/>
    <w:rsid w:val="00186bb0"/>
    <w:pPr>
      <w:suppressLineNumbers/>
    </w:pPr>
    <w:rPr>
      <w:rFonts w:ascii="Arial" w:hAnsi="Arial" w:cs="Tahoma"/>
    </w:rPr>
  </w:style>
  <w:style w:type="paragraph" w:styleId="Style21">
    <w:name w:val="Title"/>
    <w:basedOn w:val="Normal"/>
    <w:next w:val="Style22"/>
    <w:link w:val="a9"/>
    <w:qFormat/>
    <w:rsid w:val="00186bb0"/>
    <w:pPr>
      <w:jc w:val="center"/>
    </w:pPr>
    <w:rPr>
      <w:b/>
      <w:sz w:val="28"/>
    </w:rPr>
  </w:style>
  <w:style w:type="paragraph" w:styleId="Style22">
    <w:name w:val="Subtitle"/>
    <w:basedOn w:val="Style16"/>
    <w:next w:val="Style17"/>
    <w:qFormat/>
    <w:rsid w:val="00186bb0"/>
    <w:pPr>
      <w:jc w:val="center"/>
    </w:pPr>
    <w:rPr>
      <w:i/>
      <w:iCs/>
    </w:rPr>
  </w:style>
  <w:style w:type="paragraph" w:styleId="Style23">
    <w:name w:val="Body Text Indent"/>
    <w:basedOn w:val="Normal"/>
    <w:semiHidden/>
    <w:rsid w:val="00186bb0"/>
    <w:pPr>
      <w:ind w:firstLine="720"/>
      <w:jc w:val="both"/>
    </w:pPr>
    <w:rPr>
      <w:sz w:val="28"/>
    </w:rPr>
  </w:style>
  <w:style w:type="paragraph" w:styleId="Style24">
    <w:name w:val="Верхний и нижний колонтитулы"/>
    <w:basedOn w:val="Normal"/>
    <w:qFormat/>
    <w:pPr/>
    <w:rPr/>
  </w:style>
  <w:style w:type="paragraph" w:styleId="Style25">
    <w:name w:val="Footer"/>
    <w:basedOn w:val="Normal"/>
    <w:semiHidden/>
    <w:rsid w:val="00186bb0"/>
    <w:pPr>
      <w:tabs>
        <w:tab w:val="clear" w:pos="709"/>
        <w:tab w:val="center" w:pos="4677" w:leader="none"/>
        <w:tab w:val="right" w:pos="9355" w:leader="none"/>
      </w:tabs>
    </w:pPr>
    <w:rPr/>
  </w:style>
  <w:style w:type="paragraph" w:styleId="21" w:customStyle="1">
    <w:name w:val="Основной текст 21"/>
    <w:basedOn w:val="Normal"/>
    <w:qFormat/>
    <w:rsid w:val="00186bb0"/>
    <w:pPr>
      <w:spacing w:lineRule="auto" w:line="480" w:before="0" w:after="120"/>
    </w:pPr>
    <w:rPr/>
  </w:style>
  <w:style w:type="paragraph" w:styleId="211" w:customStyle="1">
    <w:name w:val="Основной текст с отступом 21"/>
    <w:basedOn w:val="Normal"/>
    <w:qFormat/>
    <w:rsid w:val="00186bb0"/>
    <w:pPr>
      <w:spacing w:lineRule="auto" w:line="480" w:before="0" w:after="120"/>
      <w:ind w:left="283" w:hanging="0"/>
    </w:pPr>
    <w:rPr/>
  </w:style>
  <w:style w:type="paragraph" w:styleId="BalloonText">
    <w:name w:val="Balloon Text"/>
    <w:basedOn w:val="Normal"/>
    <w:qFormat/>
    <w:rsid w:val="00186bb0"/>
    <w:pPr/>
    <w:rPr>
      <w:rFonts w:ascii="Tahoma" w:hAnsi="Tahoma" w:cs="Tahoma"/>
      <w:sz w:val="16"/>
      <w:szCs w:val="16"/>
    </w:rPr>
  </w:style>
  <w:style w:type="paragraph" w:styleId="Style26" w:customStyle="1">
    <w:name w:val="Содержимое таблицы"/>
    <w:basedOn w:val="Normal"/>
    <w:qFormat/>
    <w:rsid w:val="00186bb0"/>
    <w:pPr>
      <w:suppressLineNumbers/>
    </w:pPr>
    <w:rPr/>
  </w:style>
  <w:style w:type="paragraph" w:styleId="Style27" w:customStyle="1">
    <w:name w:val="Заголовок таблицы"/>
    <w:basedOn w:val="Style26"/>
    <w:qFormat/>
    <w:rsid w:val="00186bb0"/>
    <w:pPr>
      <w:jc w:val="center"/>
    </w:pPr>
    <w:rPr>
      <w:b/>
      <w:bCs/>
    </w:rPr>
  </w:style>
  <w:style w:type="paragraph" w:styleId="Style28" w:customStyle="1">
    <w:name w:val="Содержимое врезки"/>
    <w:basedOn w:val="Style17"/>
    <w:qFormat/>
    <w:rsid w:val="00186bb0"/>
    <w:pPr/>
    <w:rPr/>
  </w:style>
  <w:style w:type="paragraph" w:styleId="Style29">
    <w:name w:val="Header"/>
    <w:basedOn w:val="Normal"/>
    <w:link w:val="af1"/>
    <w:uiPriority w:val="99"/>
    <w:semiHidden/>
    <w:unhideWhenUsed/>
    <w:rsid w:val="002336a1"/>
    <w:pPr>
      <w:tabs>
        <w:tab w:val="clear" w:pos="709"/>
        <w:tab w:val="center" w:pos="4677" w:leader="none"/>
        <w:tab w:val="right" w:pos="9355" w:leader="none"/>
      </w:tabs>
    </w:pPr>
    <w:rPr/>
  </w:style>
  <w:style w:type="paragraph" w:styleId="ListParagraph">
    <w:name w:val="List Paragraph"/>
    <w:basedOn w:val="Normal"/>
    <w:uiPriority w:val="34"/>
    <w:qFormat/>
    <w:rsid w:val="00f34835"/>
    <w:pPr>
      <w:spacing w:before="0" w:after="0"/>
      <w:ind w:left="720" w:hanging="0"/>
      <w:contextualSpacing/>
    </w:pPr>
    <w:rPr/>
  </w:style>
  <w:style w:type="paragraph" w:styleId="NormalWeb">
    <w:name w:val="Normal (Web)"/>
    <w:basedOn w:val="Normal"/>
    <w:uiPriority w:val="99"/>
    <w:semiHidden/>
    <w:unhideWhenUsed/>
    <w:qFormat/>
    <w:rsid w:val="00a43420"/>
    <w:pPr>
      <w:suppressAutoHyphens w:val="false"/>
      <w:spacing w:beforeAutospacing="1" w:afterAutospacing="1"/>
    </w:pPr>
    <w:rPr>
      <w:sz w:val="24"/>
      <w:szCs w:val="24"/>
      <w:lang w:eastAsia="ru-RU"/>
    </w:rPr>
  </w:style>
  <w:style w:type="paragraph" w:styleId="ConsPlusNormal" w:customStyle="1">
    <w:name w:val="ConsPlusNormal"/>
    <w:qFormat/>
    <w:rsid w:val="00af4adb"/>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ConsPlusTitle" w:customStyle="1">
    <w:name w:val="ConsPlusTitle"/>
    <w:qFormat/>
    <w:rsid w:val="00af4adb"/>
    <w:pPr>
      <w:widowControl w:val="false"/>
      <w:suppressAutoHyphens w:val="true"/>
      <w:bidi w:val="0"/>
      <w:spacing w:before="0" w:after="0"/>
      <w:jc w:val="left"/>
    </w:pPr>
    <w:rPr>
      <w:rFonts w:ascii="Arial" w:hAnsi="Arial" w:eastAsia="Times New Roman" w:cs="Arial"/>
      <w:b/>
      <w:bCs/>
      <w:color w:val="auto"/>
      <w:kern w:val="0"/>
      <w:sz w:val="20"/>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table" w:styleId="af5">
    <w:name w:val="Table Grid"/>
    <w:basedOn w:val="a1"/>
    <w:rsid w:val="00af4adb"/>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gif"/><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A714E-AC0B-4E61-B6D0-788DA4919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Application>LibreOffice/6.4.4.2$Windows_X86_64 LibreOffice_project/3d775be2011f3886db32dfd395a6a6d1ca2630ff</Application>
  <Pages>9</Pages>
  <Words>2355</Words>
  <Characters>17174</Characters>
  <CharactersWithSpaces>19605</CharactersWithSpaces>
  <Paragraphs>120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2025-01-22T06:29:00Z</dcterms:created>
  <dc:creator>none</dc:creator>
  <dc:description/>
  <dc:language>ru-RU</dc:language>
  <cp:lastModifiedBy/>
  <cp:lastPrinted>2025-01-30T09:46:00Z</cp:lastPrinted>
  <dcterms:modified xsi:type="dcterms:W3CDTF">2025-04-02T16:07:03Z</dcterms:modified>
  <cp:revision>13</cp:revision>
  <dc:subject/>
  <dc:title>П О С Т А Н О В Л Е Н И Е</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