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insoku w:val="0"/>
              <w:wordWrap w:val="0"/>
              <w:ind w:firstLine="850"/>
              <w:jc w:val="center"/>
              <w:outlineLvl w:val="1"/>
              <w:rPr>
                <w:rFonts w:ascii="Arial Narrow" w:hAnsi="Arial Narrow" w:cs="Arial Narrow"/>
                <w:b/>
                <w:sz w:val="20"/>
              </w:rPr>
            </w:pPr>
            <w:bookmarkStart w:id="0" w:name="_Toc5113"/>
            <w:bookmarkStart w:id="1" w:name="_Toc29326"/>
            <w:bookmarkStart w:id="2" w:name="_Toc1037"/>
            <w:bookmarkStart w:id="3" w:name="_Toc638"/>
            <w:bookmarkStart w:id="4" w:name="_Toc21923"/>
            <w:bookmarkStart w:id="5" w:name="_Toc15320"/>
            <w:r>
              <w:rPr>
                <w:rFonts w:ascii="Arial Narrow" w:hAnsi="Arial Narrow" w:cs="Arial"/>
                <w:b/>
                <w:sz w:val="28"/>
                <w:szCs w:val="24"/>
              </w:rPr>
              <w:t>ООО «ПроектАр»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4"/>
                <w:lang w:eastAsia="zh-CN"/>
              </w:rPr>
            </w:pPr>
          </w:p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before="240" w:after="60"/>
              <w:ind w:firstLine="709"/>
              <w:jc w:val="center"/>
              <w:outlineLvl w:val="0"/>
              <w:rPr>
                <w:rFonts w:ascii="Arial Narrow" w:hAnsi="Arial Narrow" w:cs="Arial"/>
                <w:b/>
                <w:bCs/>
                <w:kern w:val="28"/>
                <w:sz w:val="48"/>
                <w:szCs w:val="32"/>
              </w:rPr>
            </w:pPr>
            <w:bookmarkStart w:id="6" w:name="_Toc32714"/>
            <w:bookmarkStart w:id="7" w:name="_Toc6052"/>
            <w:bookmarkStart w:id="8" w:name="_Toc1082"/>
            <w:bookmarkStart w:id="9" w:name="_Toc4746"/>
            <w:bookmarkStart w:id="10" w:name="_Toc32363"/>
            <w:bookmarkStart w:id="11" w:name="_Toc11853"/>
            <w:r>
              <w:rPr>
                <w:rFonts w:ascii="Arial Narrow" w:hAnsi="Arial Narrow" w:cs="Arial"/>
                <w:b/>
                <w:bCs/>
                <w:kern w:val="28"/>
                <w:sz w:val="48"/>
                <w:szCs w:val="32"/>
              </w:rPr>
              <w:t>Внесение изменений в Генеральный план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>
            <w:pPr>
              <w:pStyle w:val="31"/>
              <w:keepNext w:val="0"/>
              <w:spacing w:line="240" w:lineRule="auto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  <w:bookmarkStart w:id="12" w:name="_Toc27901"/>
            <w:bookmarkStart w:id="13" w:name="_Toc32505"/>
            <w:bookmarkStart w:id="14" w:name="_Toc25040"/>
            <w:bookmarkStart w:id="15" w:name="_Toc7369"/>
            <w:bookmarkStart w:id="16" w:name="_Toc20090"/>
            <w:r>
              <w:rPr>
                <w:rFonts w:ascii="Arial Narrow" w:hAnsi="Arial Narrow" w:cs="Arial"/>
                <w:b/>
                <w:bCs/>
                <w:kern w:val="28"/>
                <w:sz w:val="48"/>
                <w:szCs w:val="32"/>
              </w:rPr>
              <w:t xml:space="preserve">Шалинского городского округа </w:t>
            </w:r>
            <w:bookmarkEnd w:id="12"/>
            <w:bookmarkEnd w:id="13"/>
            <w:bookmarkEnd w:id="14"/>
            <w:bookmarkEnd w:id="15"/>
            <w:bookmarkEnd w:id="16"/>
            <w:r>
              <w:rPr>
                <w:rFonts w:ascii="Arial Narrow" w:hAnsi="Arial Narrow" w:cs="Arial"/>
                <w:b/>
                <w:bCs/>
                <w:kern w:val="28"/>
                <w:sz w:val="48"/>
                <w:szCs w:val="32"/>
              </w:rPr>
              <w:t>применительно к территории п. Стрелки</w:t>
            </w:r>
          </w:p>
          <w:p>
            <w:pPr>
              <w:spacing w:line="240" w:lineRule="auto"/>
              <w:ind w:firstLine="0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ind w:firstLine="709"/>
              <w:jc w:val="center"/>
              <w:rPr>
                <w:rFonts w:ascii="Arial Narrow" w:hAnsi="Arial Narrow" w:eastAsia="SimHei" w:cs="Arial"/>
                <w:b/>
                <w:sz w:val="40"/>
                <w:szCs w:val="24"/>
              </w:rPr>
            </w:pPr>
          </w:p>
          <w:p>
            <w:pPr>
              <w:ind w:firstLine="709"/>
              <w:jc w:val="center"/>
              <w:rPr>
                <w:rFonts w:ascii="Arial Narrow" w:hAnsi="Arial Narrow" w:eastAsia="SimHei" w:cs="Arial"/>
                <w:b/>
                <w:sz w:val="40"/>
                <w:szCs w:val="24"/>
              </w:rPr>
            </w:pPr>
            <w:r>
              <w:rPr>
                <w:rFonts w:ascii="Arial Narrow" w:hAnsi="Arial Narrow" w:eastAsia="SimHei" w:cs="Arial"/>
                <w:b/>
                <w:sz w:val="40"/>
                <w:szCs w:val="24"/>
              </w:rPr>
              <w:t xml:space="preserve">Том 1. </w:t>
            </w:r>
            <w:r>
              <w:rPr>
                <w:rFonts w:ascii="Arial Narrow" w:hAnsi="Arial Narrow" w:eastAsia="SimHei"/>
                <w:b/>
                <w:sz w:val="40"/>
                <w:szCs w:val="24"/>
              </w:rPr>
              <w:t>Положения о территориальном планировании</w:t>
            </w:r>
            <w:r>
              <w:rPr>
                <w:rFonts w:ascii="Arial Narrow" w:hAnsi="Arial Narrow" w:eastAsia="SimHei" w:cs="Arial"/>
                <w:b/>
                <w:sz w:val="40"/>
                <w:szCs w:val="24"/>
              </w:rPr>
              <w:t xml:space="preserve"> </w:t>
            </w:r>
          </w:p>
          <w:p>
            <w:pPr>
              <w:ind w:firstLine="709"/>
              <w:jc w:val="center"/>
              <w:rPr>
                <w:rFonts w:ascii="Arial Narrow" w:hAnsi="Arial Narrow" w:eastAsia="SimHei"/>
                <w:b/>
                <w:sz w:val="40"/>
                <w:szCs w:val="24"/>
              </w:rPr>
            </w:pPr>
          </w:p>
          <w:p>
            <w:pPr>
              <w:ind w:firstLine="709"/>
              <w:jc w:val="center"/>
              <w:rPr>
                <w:rFonts w:ascii="Arial Narrow" w:hAnsi="Arial Narrow" w:eastAsia="SimHei"/>
                <w:b/>
                <w:sz w:val="40"/>
                <w:szCs w:val="24"/>
              </w:rPr>
            </w:pPr>
            <w:r>
              <w:rPr>
                <w:rFonts w:ascii="Arial Narrow" w:hAnsi="Arial Narrow" w:eastAsia="SimHei"/>
                <w:b/>
                <w:sz w:val="40"/>
                <w:szCs w:val="24"/>
              </w:rPr>
              <w:t>14517770. 42256736.71.11.2.043. ГП</w:t>
            </w: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ind w:firstLine="0"/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4"/>
              </w:rPr>
              <w:t>Екатеринбург, 2021</w:t>
            </w:r>
          </w:p>
        </w:tc>
      </w:tr>
    </w:tbl>
    <w:p>
      <w:pPr>
        <w:jc w:val="center"/>
        <w:sectPr>
          <w:headerReference r:id="rId5" w:type="default"/>
          <w:pgSz w:w="11906" w:h="16838"/>
          <w:pgMar w:top="850" w:right="567" w:bottom="850" w:left="1134" w:header="720" w:footer="720" w:gutter="0"/>
          <w:pgNumType w:start="1"/>
          <w:cols w:space="0" w:num="1"/>
          <w:docGrid w:linePitch="360" w:charSpace="0"/>
        </w:sectPr>
      </w:pPr>
      <w:bookmarkStart w:id="17" w:name="_Toc16027"/>
      <w:bookmarkStart w:id="18" w:name="_Toc21661"/>
      <w:bookmarkStart w:id="19" w:name="_Toc8311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insoku w:val="0"/>
              <w:wordWrap w:val="0"/>
              <w:ind w:firstLine="850"/>
              <w:jc w:val="center"/>
              <w:outlineLvl w:val="1"/>
              <w:rPr>
                <w:rFonts w:ascii="Arial Narrow" w:hAnsi="Arial Narrow" w:cs="Arial Narrow"/>
                <w:b/>
                <w:sz w:val="20"/>
              </w:rPr>
            </w:pPr>
            <w:bookmarkStart w:id="20" w:name="_Toc17707"/>
            <w:bookmarkStart w:id="21" w:name="_Toc8572"/>
            <w:bookmarkStart w:id="22" w:name="_Toc28396"/>
            <w:r>
              <w:rPr>
                <w:rFonts w:ascii="Arial Narrow" w:hAnsi="Arial Narrow" w:cs="Arial"/>
                <w:b/>
                <w:sz w:val="28"/>
                <w:szCs w:val="24"/>
              </w:rPr>
              <w:t>ООО «ПроектАр»</w:t>
            </w:r>
            <w:bookmarkEnd w:id="17"/>
            <w:bookmarkEnd w:id="18"/>
            <w:bookmarkEnd w:id="19"/>
            <w:bookmarkEnd w:id="20"/>
            <w:bookmarkEnd w:id="21"/>
            <w:bookmarkEnd w:id="2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4"/>
                <w:lang w:eastAsia="zh-CN"/>
              </w:rPr>
            </w:pPr>
          </w:p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keepLines/>
              <w:spacing w:line="240" w:lineRule="auto"/>
              <w:ind w:firstLine="0"/>
              <w:jc w:val="right"/>
              <w:outlineLvl w:val="0"/>
              <w:rPr>
                <w:rFonts w:ascii="Arial Narrow" w:hAnsi="Arial Narrow" w:cs="Arial Narrow"/>
                <w:szCs w:val="28"/>
              </w:rPr>
            </w:pPr>
          </w:p>
          <w:p>
            <w:pPr>
              <w:autoSpaceDE w:val="0"/>
              <w:autoSpaceDN w:val="0"/>
              <w:spacing w:line="240" w:lineRule="auto"/>
              <w:ind w:firstLine="709"/>
              <w:jc w:val="center"/>
              <w:rPr>
                <w:rFonts w:ascii="Arial Narrow" w:hAnsi="Arial Narrow" w:eastAsia="Calibri" w:cs="Arial Narrow"/>
                <w:b/>
                <w:color w:val="000000"/>
                <w:sz w:val="48"/>
                <w:szCs w:val="48"/>
              </w:rPr>
            </w:pPr>
            <w:r>
              <w:rPr>
                <w:rFonts w:ascii="Arial Narrow" w:hAnsi="Arial Narrow" w:eastAsia="Calibri" w:cs="Arial Narrow"/>
                <w:b/>
                <w:color w:val="000000"/>
                <w:sz w:val="48"/>
                <w:szCs w:val="48"/>
              </w:rPr>
              <w:t>Внесение изменений в Генеральный план</w:t>
            </w:r>
          </w:p>
          <w:p>
            <w:pPr>
              <w:autoSpaceDE w:val="0"/>
              <w:autoSpaceDN w:val="0"/>
              <w:spacing w:line="240" w:lineRule="auto"/>
              <w:ind w:firstLine="709"/>
              <w:jc w:val="center"/>
              <w:rPr>
                <w:rFonts w:ascii="Arial Narrow" w:hAnsi="Arial Narrow" w:eastAsia="Calibri" w:cs="Arial Narrow"/>
                <w:b/>
                <w:color w:val="000000"/>
                <w:sz w:val="48"/>
                <w:szCs w:val="48"/>
              </w:rPr>
            </w:pPr>
            <w:r>
              <w:rPr>
                <w:rFonts w:ascii="Arial Narrow" w:hAnsi="Arial Narrow" w:eastAsia="Calibri" w:cs="Arial Narrow"/>
                <w:b/>
                <w:color w:val="000000"/>
                <w:sz w:val="48"/>
                <w:szCs w:val="48"/>
              </w:rPr>
              <w:t xml:space="preserve">Шалинского городского округа применительно к территории </w:t>
            </w:r>
            <w:r>
              <w:rPr>
                <w:rFonts w:ascii="Arial Narrow" w:hAnsi="Arial Narrow" w:cs="Arial"/>
                <w:b/>
                <w:bCs/>
                <w:kern w:val="28"/>
                <w:sz w:val="48"/>
                <w:szCs w:val="32"/>
              </w:rPr>
              <w:t>п. Стрелки</w:t>
            </w:r>
          </w:p>
          <w:p>
            <w:pPr>
              <w:autoSpaceDE w:val="0"/>
              <w:autoSpaceDN w:val="0"/>
              <w:spacing w:line="240" w:lineRule="auto"/>
              <w:ind w:firstLine="709"/>
              <w:jc w:val="center"/>
              <w:rPr>
                <w:rFonts w:ascii="Arial Narrow" w:hAnsi="Arial Narrow" w:eastAsia="Calibri" w:cs="Arial Narrow"/>
                <w:b/>
                <w:color w:val="000000"/>
                <w:sz w:val="48"/>
                <w:szCs w:val="48"/>
              </w:rPr>
            </w:pPr>
          </w:p>
          <w:p>
            <w:pPr>
              <w:spacing w:line="240" w:lineRule="auto"/>
              <w:ind w:firstLine="0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  <w:r>
              <w:rPr>
                <w:rFonts w:ascii="Arial Narrow" w:hAnsi="Arial Narrow" w:eastAsia="SimHei" w:cs="Arial"/>
                <w:b/>
                <w:sz w:val="40"/>
                <w:szCs w:val="24"/>
              </w:rPr>
              <w:t xml:space="preserve">Том 1. </w:t>
            </w:r>
            <w:r>
              <w:rPr>
                <w:rFonts w:ascii="Arial Narrow" w:hAnsi="Arial Narrow" w:eastAsia="SimHei"/>
                <w:b/>
                <w:sz w:val="40"/>
                <w:szCs w:val="24"/>
              </w:rPr>
              <w:t>Положения о территориальном планировании</w:t>
            </w:r>
          </w:p>
          <w:p>
            <w:pPr>
              <w:spacing w:line="240" w:lineRule="auto"/>
              <w:ind w:firstLine="0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pStyle w:val="16"/>
              <w:spacing w:line="240" w:lineRule="auto"/>
            </w:pPr>
            <w:r>
              <w:t>14517770. 42256736.71.11.2.043. ГП</w:t>
            </w:r>
          </w:p>
          <w:p>
            <w:pPr>
              <w:spacing w:line="240" w:lineRule="auto"/>
              <w:ind w:firstLine="709"/>
              <w:jc w:val="center"/>
              <w:rPr>
                <w:rFonts w:ascii="Arial Narrow" w:hAnsi="Arial Narrow" w:cs="Arial Narrow"/>
                <w:b/>
                <w:sz w:val="40"/>
                <w:szCs w:val="40"/>
              </w:rPr>
            </w:pPr>
          </w:p>
          <w:p>
            <w:pPr>
              <w:keepLines/>
              <w:spacing w:line="240" w:lineRule="auto"/>
              <w:ind w:firstLine="0"/>
              <w:jc w:val="center"/>
              <w:outlineLvl w:val="0"/>
              <w:rPr>
                <w:rFonts w:ascii="Arial Narrow" w:hAnsi="Arial Narrow" w:cs="Arial Narrow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6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8"/>
                <w:lang w:eastAsia="zh-CN"/>
              </w:rPr>
            </w:pPr>
            <w:r>
              <w:rPr>
                <w:rFonts w:ascii="Arial Narrow" w:hAnsi="Arial Narrow" w:cs="Arial Narrow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3620770</wp:posOffset>
                  </wp:positionH>
                  <wp:positionV relativeFrom="paragraph">
                    <wp:posOffset>86360</wp:posOffset>
                  </wp:positionV>
                  <wp:extent cx="765175" cy="704215"/>
                  <wp:effectExtent l="0" t="0" r="0" b="0"/>
                  <wp:wrapNone/>
                  <wp:docPr id="8" name="Изображение 8" descr="Ермакова 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 descr="Ермакова подпись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5" cy="70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9"/>
              <w:tblW w:w="9996" w:type="dxa"/>
              <w:tblInd w:w="0" w:type="dxa"/>
              <w:tblLayout w:type="autofit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4996"/>
              <w:gridCol w:w="5000"/>
            </w:tblGrid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c>
                <w:tcPr>
                  <w:tcW w:w="49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firstLine="567"/>
                    <w:jc w:val="lef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</w:rPr>
                    <w:t>Генеральный директор</w:t>
                  </w:r>
                </w:p>
              </w:tc>
              <w:tc>
                <w:tcPr>
                  <w:tcW w:w="500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  <w:lang w:eastAsia="ru-RU"/>
                    </w:rPr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254000</wp:posOffset>
                        </wp:positionH>
                        <wp:positionV relativeFrom="paragraph">
                          <wp:posOffset>194310</wp:posOffset>
                        </wp:positionV>
                        <wp:extent cx="765175" cy="704215"/>
                        <wp:effectExtent l="0" t="0" r="15875" b="635"/>
                        <wp:wrapNone/>
                        <wp:docPr id="14" name="Изображение 14" descr="F:\1_ОРГ_ВОПРОСЫ\Подписи\Переверзева подпись.pngПереверзева подпис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Изображение 14" descr="F:\1_ОРГ_ВОПРОСЫ\Подписи\Переверзева подпись.pngПереверзева подпись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5175" cy="704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 Narrow" w:hAnsi="Arial Narrow" w:cs="Arial Narrow"/>
                      <w:szCs w:val="28"/>
                    </w:rPr>
                    <w:t>М.В. Ермакова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c>
                <w:tcPr>
                  <w:tcW w:w="49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firstLine="567"/>
                    <w:jc w:val="lef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</w:rPr>
                    <w:t>Главный градостроитель</w:t>
                  </w:r>
                </w:p>
              </w:tc>
              <w:tc>
                <w:tcPr>
                  <w:tcW w:w="500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wordWrap w:val="0"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</w:rPr>
                    <w:t>Н.В. Переверзева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c>
                <w:tcPr>
                  <w:tcW w:w="49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left="555" w:leftChars="200" w:hanging="75" w:hangingChars="27"/>
                    <w:jc w:val="lef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</w:rPr>
                    <w:t xml:space="preserve">Градостроитель проекта градостроитель </w:t>
                  </w:r>
                </w:p>
              </w:tc>
              <w:tc>
                <w:tcPr>
                  <w:tcW w:w="500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wordWrap w:val="0"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  <w:r>
                    <w:rPr>
                      <w:rFonts w:ascii="Arial Narrow" w:hAnsi="Arial Narrow" w:cs="Arial Narrow"/>
                      <w:szCs w:val="28"/>
                      <w:lang w:eastAsia="ru-RU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56515</wp:posOffset>
                        </wp:positionV>
                        <wp:extent cx="1140460" cy="341630"/>
                        <wp:effectExtent l="0" t="0" r="2540" b="1270"/>
                        <wp:wrapNone/>
                        <wp:docPr id="2" name="Изображение 2" descr="F:\1_ОРГ_ВОПРОСЫ\Подписи\Шнейдмиллер Н.Ф..pngШнейдмиллер Н.Ф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Изображение 2" descr="F:\1_ОРГ_ВОПРОСЫ\Подписи\Шнейдмиллер Н.Ф..pngШнейдмиллер Н.Ф.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0460" cy="3416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 Narrow" w:hAnsi="Arial Narrow" w:cs="Arial Narrow"/>
                      <w:szCs w:val="28"/>
                    </w:rPr>
                    <w:t>Н.Ф. Шнейдмиллер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c>
                <w:tcPr>
                  <w:tcW w:w="49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firstLine="567"/>
                    <w:jc w:val="left"/>
                    <w:rPr>
                      <w:rFonts w:ascii="Arial Narrow" w:hAnsi="Arial Narrow" w:cs="Arial Narrow"/>
                      <w:szCs w:val="28"/>
                    </w:rPr>
                  </w:pPr>
                </w:p>
              </w:tc>
              <w:tc>
                <w:tcPr>
                  <w:tcW w:w="500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wordWrap w:val="0"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c>
                <w:tcPr>
                  <w:tcW w:w="499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firstLine="567"/>
                    <w:jc w:val="left"/>
                    <w:rPr>
                      <w:rFonts w:ascii="Arial Narrow" w:hAnsi="Arial Narrow" w:cs="Arial Narrow"/>
                      <w:szCs w:val="28"/>
                    </w:rPr>
                  </w:pPr>
                </w:p>
              </w:tc>
              <w:tc>
                <w:tcPr>
                  <w:tcW w:w="500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pStyle w:val="131"/>
                    <w:keepLines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</w:p>
                <w:p>
                  <w:pPr>
                    <w:pStyle w:val="131"/>
                    <w:keepLines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</w:p>
                <w:p>
                  <w:pPr>
                    <w:pStyle w:val="131"/>
                    <w:keepLines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</w:p>
                <w:p>
                  <w:pPr>
                    <w:pStyle w:val="131"/>
                    <w:keepLines/>
                    <w:spacing w:after="240"/>
                    <w:ind w:right="565" w:firstLine="0"/>
                    <w:jc w:val="right"/>
                    <w:rPr>
                      <w:rFonts w:ascii="Arial Narrow" w:hAnsi="Arial Narrow" w:cs="Arial Narrow"/>
                      <w:szCs w:val="28"/>
                    </w:rPr>
                  </w:pPr>
                </w:p>
              </w:tc>
            </w:tr>
          </w:tbl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8"/>
                <w:lang w:eastAsia="zh-CN"/>
              </w:rPr>
            </w:pPr>
          </w:p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8"/>
                <w:lang w:eastAsia="zh-CN"/>
              </w:rPr>
            </w:pPr>
          </w:p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8"/>
                <w:lang w:eastAsia="zh-CN"/>
              </w:rPr>
            </w:pPr>
          </w:p>
          <w:p>
            <w:pPr>
              <w:keepLines/>
              <w:suppressAutoHyphens/>
              <w:autoSpaceDN w:val="0"/>
              <w:ind w:firstLine="0"/>
              <w:jc w:val="right"/>
              <w:textAlignment w:val="baseline"/>
              <w:rPr>
                <w:rFonts w:ascii="Arial Narrow" w:hAnsi="Arial Narrow" w:cs="Arial Narrow"/>
                <w:kern w:val="3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850"/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4"/>
              </w:rPr>
              <w:t>Екатеринбург, 2021</w:t>
            </w:r>
          </w:p>
        </w:tc>
      </w:tr>
    </w:tbl>
    <w:p>
      <w:pPr>
        <w:tabs>
          <w:tab w:val="right" w:leader="dot" w:pos="10205"/>
        </w:tabs>
        <w:sectPr>
          <w:headerReference r:id="rId6" w:type="default"/>
          <w:footerReference r:id="rId7" w:type="default"/>
          <w:pgSz w:w="11906" w:h="16838"/>
          <w:pgMar w:top="850" w:right="567" w:bottom="850" w:left="1134" w:header="720" w:footer="720" w:gutter="0"/>
          <w:pgNumType w:start="1"/>
          <w:cols w:space="0" w:num="1"/>
          <w:docGrid w:linePitch="360" w:charSpace="0"/>
        </w:sectPr>
      </w:pPr>
    </w:p>
    <w:p>
      <w:pPr>
        <w:pStyle w:val="2"/>
        <w:keepNext w:val="0"/>
        <w:numPr>
          <w:ilvl w:val="0"/>
          <w:numId w:val="0"/>
        </w:numPr>
        <w:spacing w:line="240" w:lineRule="auto"/>
      </w:pPr>
      <w:bookmarkStart w:id="23" w:name="_Toc27573"/>
      <w:bookmarkStart w:id="24" w:name="_Toc12446"/>
      <w:bookmarkStart w:id="25" w:name="_Toc12481"/>
      <w:bookmarkStart w:id="26" w:name="_Toc32266"/>
      <w:bookmarkStart w:id="27" w:name="_Toc30062"/>
      <w:bookmarkStart w:id="28" w:name="_Toc2544"/>
      <w:bookmarkStart w:id="29" w:name="_Toc31107"/>
      <w:bookmarkStart w:id="30" w:name="_Toc31984"/>
      <w:bookmarkStart w:id="31" w:name="_Toc5727"/>
      <w:r>
        <w:t>Проект разработан авторским коллективом в составе:</w:t>
      </w:r>
      <w:bookmarkEnd w:id="23"/>
      <w:bookmarkEnd w:id="24"/>
      <w:bookmarkEnd w:id="25"/>
      <w:bookmarkEnd w:id="26"/>
      <w:bookmarkEnd w:id="27"/>
    </w:p>
    <w:p>
      <w:pPr>
        <w:spacing w:line="240" w:lineRule="auto"/>
        <w:rPr>
          <w:b/>
          <w:szCs w:val="24"/>
        </w:rPr>
      </w:pPr>
      <w:r>
        <w:rPr>
          <w:b/>
          <w:szCs w:val="24"/>
        </w:rPr>
        <w:t>Сектор планировки и застройки</w:t>
      </w:r>
    </w:p>
    <w:tbl>
      <w:tblPr>
        <w:tblStyle w:val="3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1"/>
        <w:gridCol w:w="3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Главный градостроитель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Переверзева Н.В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Главный градостроитель проекта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Шнейдмиллер Н.Ф.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Ведущий градостроитель проекта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Комарова А.Е.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Градостроитель 3 категории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Мусаев Т.И.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Градостроитель 3 категории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Россошных О.В.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Градостроитель 3 категории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Рахимова Э.Р.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Градостроитель 3 категории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Мангилева А.А.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1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709"/>
              <w:rPr>
                <w:szCs w:val="24"/>
              </w:rPr>
            </w:pPr>
            <w:r>
              <w:rPr>
                <w:szCs w:val="24"/>
              </w:rPr>
              <w:t>Градостроитель 3 категории</w:t>
            </w:r>
          </w:p>
        </w:tc>
        <w:tc>
          <w:tcPr>
            <w:tcW w:w="3727" w:type="dxa"/>
            <w:tcBorders>
              <w:tl2br w:val="nil"/>
              <w:tr2bl w:val="nil"/>
            </w:tcBorders>
          </w:tcPr>
          <w:p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Басюк Я.О.</w:t>
            </w:r>
          </w:p>
        </w:tc>
      </w:tr>
    </w:tbl>
    <w:p>
      <w:pPr>
        <w:spacing w:line="240" w:lineRule="auto"/>
        <w:rPr>
          <w:b/>
          <w:szCs w:val="24"/>
        </w:rPr>
      </w:pPr>
    </w:p>
    <w:p>
      <w:pPr>
        <w:spacing w:line="240" w:lineRule="auto"/>
        <w:rPr>
          <w:b/>
          <w:szCs w:val="24"/>
        </w:rPr>
      </w:pPr>
      <w:r>
        <w:rPr>
          <w:b/>
          <w:szCs w:val="24"/>
        </w:rPr>
        <w:t>Сектор инженерного оборудования</w:t>
      </w:r>
    </w:p>
    <w:p>
      <w:pPr>
        <w:spacing w:line="240" w:lineRule="auto"/>
        <w:rPr>
          <w:szCs w:val="24"/>
        </w:rPr>
      </w:pPr>
      <w:r>
        <w:rPr>
          <w:szCs w:val="24"/>
        </w:rPr>
        <w:t>Главный инженер проекта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>Агаева Т.Д.</w:t>
      </w:r>
    </w:p>
    <w:p>
      <w:pPr>
        <w:spacing w:line="240" w:lineRule="auto"/>
        <w:rPr>
          <w:szCs w:val="24"/>
        </w:rPr>
      </w:pPr>
    </w:p>
    <w:p>
      <w:pPr>
        <w:spacing w:line="240" w:lineRule="auto"/>
        <w:rPr>
          <w:b/>
          <w:szCs w:val="24"/>
        </w:rPr>
      </w:pPr>
      <w:r>
        <w:rPr>
          <w:b/>
          <w:szCs w:val="24"/>
        </w:rPr>
        <w:t>Сектор инженерной подготовки, экологии. ГО и ЧС</w:t>
      </w:r>
    </w:p>
    <w:p>
      <w:pPr>
        <w:spacing w:line="240" w:lineRule="auto"/>
        <w:rPr>
          <w:szCs w:val="24"/>
        </w:rPr>
      </w:pPr>
      <w:r>
        <w:rPr>
          <w:szCs w:val="24"/>
        </w:rPr>
        <w:t>Главный инженер проекта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>Заика С.В.</w:t>
      </w:r>
    </w:p>
    <w:p>
      <w:pPr>
        <w:spacing w:line="240" w:lineRule="auto"/>
        <w:rPr>
          <w:szCs w:val="24"/>
        </w:rPr>
      </w:pPr>
    </w:p>
    <w:p>
      <w:pPr>
        <w:spacing w:line="240" w:lineRule="auto"/>
        <w:jc w:val="center"/>
        <w:rPr>
          <w:rFonts w:ascii="TimesNewRomanPS-BoldMT" w:hAnsi="TimesNewRomanPS-BoldMT" w:eastAsia="TimesNewRomanPS-BoldMT" w:cs="TimesNewRomanPS-BoldMT"/>
          <w:b/>
          <w:bC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NewRomanPS-BoldMT" w:hAnsi="TimesNewRomanPS-BoldMT" w:eastAsia="TimesNewRomanPS-BoldMT" w:cs="TimesNewRomanPS-BoldMT"/>
          <w:b/>
          <w:bCs/>
          <w:color w:val="000000"/>
          <w:szCs w:val="24"/>
          <w:lang w:eastAsia="zh-CN"/>
        </w:rPr>
      </w:pPr>
    </w:p>
    <w:p>
      <w:pPr>
        <w:spacing w:line="240" w:lineRule="auto"/>
      </w:pPr>
      <w:r>
        <w:br w:type="page"/>
      </w:r>
    </w:p>
    <w:p>
      <w:pPr>
        <w:pStyle w:val="2"/>
        <w:keepNext w:val="0"/>
        <w:numPr>
          <w:ilvl w:val="0"/>
          <w:numId w:val="0"/>
        </w:numPr>
        <w:spacing w:line="240" w:lineRule="auto"/>
      </w:pPr>
      <w:r>
        <w:t>Состав проекта</w:t>
      </w:r>
      <w:bookmarkEnd w:id="28"/>
      <w:bookmarkEnd w:id="29"/>
      <w:bookmarkEnd w:id="30"/>
      <w:bookmarkEnd w:id="31"/>
    </w:p>
    <w:tbl>
      <w:tblPr>
        <w:tblStyle w:val="36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68"/>
        <w:gridCol w:w="6072"/>
        <w:gridCol w:w="1198"/>
        <w:gridCol w:w="13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2"/>
              <w:keepNext w:val="0"/>
              <w:spacing w:line="240" w:lineRule="auto"/>
            </w:pPr>
            <w:r>
              <w:t>№п/п</w:t>
            </w:r>
          </w:p>
        </w:tc>
        <w:tc>
          <w:tcPr>
            <w:tcW w:w="513" w:type="pct"/>
            <w:vAlign w:val="center"/>
          </w:tcPr>
          <w:p>
            <w:pPr>
              <w:pStyle w:val="132"/>
              <w:keepNext w:val="0"/>
              <w:spacing w:line="240" w:lineRule="auto"/>
            </w:pPr>
            <w:r>
              <w:t>№ листа</w:t>
            </w:r>
          </w:p>
        </w:tc>
        <w:tc>
          <w:tcPr>
            <w:tcW w:w="2915" w:type="pct"/>
            <w:vAlign w:val="center"/>
          </w:tcPr>
          <w:p>
            <w:pPr>
              <w:pStyle w:val="132"/>
              <w:keepNext w:val="0"/>
              <w:spacing w:line="240" w:lineRule="auto"/>
            </w:pPr>
            <w:r>
              <w:t>Наименование</w:t>
            </w:r>
          </w:p>
        </w:tc>
        <w:tc>
          <w:tcPr>
            <w:tcW w:w="575" w:type="pct"/>
            <w:vAlign w:val="center"/>
          </w:tcPr>
          <w:p>
            <w:pPr>
              <w:pStyle w:val="132"/>
              <w:keepNext w:val="0"/>
              <w:spacing w:line="240" w:lineRule="auto"/>
            </w:pPr>
            <w:r>
              <w:t>Масштаб</w:t>
            </w:r>
          </w:p>
        </w:tc>
        <w:tc>
          <w:tcPr>
            <w:tcW w:w="658" w:type="pct"/>
            <w:vAlign w:val="center"/>
          </w:tcPr>
          <w:p>
            <w:pPr>
              <w:pStyle w:val="132"/>
              <w:keepNext w:val="0"/>
              <w:spacing w:line="240" w:lineRule="auto"/>
            </w:pPr>
            <w:r>
              <w:t>Количество листов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5"/>
              <w:rPr>
                <w:rFonts w:ascii="Liberation Serif" w:hAnsi="Liberation Serif" w:cs="Liberation Serif"/>
                <w:szCs w:val="24"/>
              </w:rPr>
            </w:pPr>
            <w:r>
              <w:t>Основная (утверждаемая) часть Генерального плана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  <w:u w:val="single"/>
              </w:rPr>
            </w:pPr>
            <w:r>
              <w:t>Графические материалы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1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1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планируемого размещения объектов местного значения Шалинского городского округа применительно п. Стрелки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2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2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границ Шалинского городского, в отношении населённых пунктов  применительно к территории п. Стрелки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1:5000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3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3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функциональных зон  Шалинского городского округа , в отношении населённых пунктов  применительно к территории п. Стрелки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  <w:u w:val="single"/>
              </w:rPr>
            </w:pPr>
            <w:r>
              <w:t>Текстовые материалы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  <w:rPr>
                <w:rFonts w:ascii="Liberation Serif" w:hAnsi="Liberation Serif" w:cs="Liberation Serif"/>
                <w:szCs w:val="24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4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</w:rPr>
            </w:pPr>
            <w:r>
              <w:t>Внесение изменений в Генеральный план Шалинского городского округа применительно к территории п. Стрелки . Том 1. Положения о территориальном планировании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–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5"/>
              <w:rPr>
                <w:rFonts w:ascii="Liberation Serif" w:hAnsi="Liberation Serif" w:cs="Liberation Serif"/>
                <w:szCs w:val="24"/>
                <w:highlight w:val="yellow"/>
              </w:rPr>
            </w:pPr>
            <w:r>
              <w:t>Материалы по обоснованию Генерального плана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  <w:highlight w:val="yellow"/>
              </w:rPr>
            </w:pPr>
            <w:r>
              <w:t>Графические материалы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  <w:rPr>
                <w:highlight w:val="yellow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  <w:rPr>
                <w:rFonts w:ascii="Liberation Serif"/>
              </w:rPr>
            </w:pPr>
            <w:r>
              <w:rPr>
                <w:rFonts w:ascii="Liberation Serif"/>
              </w:rPr>
              <w:t>5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</w:rPr>
            </w:pPr>
            <w:r>
              <w:t>Карта комплексной оценки современного состояния и использования территории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rPr>
                <w:lang w:val="en-US"/>
              </w:rPr>
              <w:t>6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6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территорий, подверженных риску возникновения чрезвычайных ситуаций природного и техногенного характера,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7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комплексной оценки современного состояния инженерной инфраструктуры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  <w:rPr>
                <w:lang w:val="en-US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8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8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предложений по комплексному развитию территории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  <w:rPr>
                <w:lang w:val="en-US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9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9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инженерной инфраструктуры и инженерного благоустройства территорий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  <w:rPr>
                <w:lang w:val="en-US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10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10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природно-рекреационного комплекса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  <w:rPr>
                <w:lang w:val="en-US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11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11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Карта объектов инвестиционного назначения, на территории Шалинского городского округа, в отношении населённых пунктов  применительно к территории п. Стрелки</w:t>
            </w:r>
          </w:p>
        </w:tc>
        <w:tc>
          <w:tcPr>
            <w:tcW w:w="1198" w:type="dxa"/>
            <w:vAlign w:val="center"/>
          </w:tcPr>
          <w:p>
            <w:pPr>
              <w:pStyle w:val="135"/>
            </w:pPr>
            <w:r>
              <w:t>1:</w:t>
            </w:r>
            <w:r>
              <w:rPr>
                <w:lang w:val="en-US"/>
              </w:rPr>
              <w:t>5</w:t>
            </w:r>
            <w:r>
              <w:t>000</w:t>
            </w:r>
          </w:p>
        </w:tc>
        <w:tc>
          <w:tcPr>
            <w:tcW w:w="1375" w:type="dxa"/>
            <w:vAlign w:val="center"/>
          </w:tcPr>
          <w:p>
            <w:pPr>
              <w:pStyle w:val="135"/>
              <w:rPr>
                <w:lang w:val="en-US"/>
              </w:rPr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133"/>
              <w:keepNext w:val="0"/>
              <w:rPr>
                <w:rFonts w:ascii="Liberation Serif" w:hAnsi="Liberation Serif" w:cs="Liberation Serif"/>
                <w:szCs w:val="24"/>
              </w:rPr>
            </w:pPr>
            <w:r>
              <w:t>Текстовые материалы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7" w:type="pct"/>
            <w:vAlign w:val="center"/>
          </w:tcPr>
          <w:p>
            <w:pPr>
              <w:pStyle w:val="135"/>
            </w:pPr>
            <w:r>
              <w:t>12</w:t>
            </w:r>
          </w:p>
        </w:tc>
        <w:tc>
          <w:tcPr>
            <w:tcW w:w="513" w:type="pct"/>
            <w:vAlign w:val="center"/>
          </w:tcPr>
          <w:p>
            <w:pPr>
              <w:pStyle w:val="135"/>
            </w:pPr>
            <w:r>
              <w:t>12</w:t>
            </w:r>
          </w:p>
        </w:tc>
        <w:tc>
          <w:tcPr>
            <w:tcW w:w="2915" w:type="pct"/>
            <w:vAlign w:val="center"/>
          </w:tcPr>
          <w:p>
            <w:pPr>
              <w:pStyle w:val="133"/>
              <w:keepNext w:val="0"/>
            </w:pPr>
            <w:r>
              <w:t>Внесение изменений в Генеральный план Шалинского городского округа применительно к территории п. Стрелки. Том 2. Материалы по обоснованию</w:t>
            </w:r>
          </w:p>
        </w:tc>
        <w:tc>
          <w:tcPr>
            <w:tcW w:w="575" w:type="pct"/>
            <w:vAlign w:val="center"/>
          </w:tcPr>
          <w:p>
            <w:pPr>
              <w:pStyle w:val="135"/>
            </w:pPr>
            <w:r>
              <w:t>-</w:t>
            </w:r>
          </w:p>
        </w:tc>
        <w:tc>
          <w:tcPr>
            <w:tcW w:w="658" w:type="pct"/>
            <w:vAlign w:val="center"/>
          </w:tcPr>
          <w:p>
            <w:pPr>
              <w:pStyle w:val="135"/>
            </w:pPr>
          </w:p>
        </w:tc>
      </w:tr>
    </w:tbl>
    <w:p>
      <w:pPr>
        <w:spacing w:line="240" w:lineRule="auto"/>
        <w:rPr>
          <w:rFonts w:ascii="TimesNewRomanPS-BoldMT" w:hAnsi="TimesNewRomanPS-BoldMT" w:eastAsia="TimesNewRomanPS-BoldMT" w:cs="TimesNewRomanPS-BoldMT"/>
          <w:b/>
          <w:bCs/>
          <w:color w:val="000000"/>
          <w:sz w:val="28"/>
          <w:szCs w:val="28"/>
          <w:lang w:val="en-US" w:eastAsia="zh-CN"/>
        </w:rPr>
      </w:pPr>
      <w:r>
        <w:rPr>
          <w:rFonts w:ascii="TimesNewRomanPS-BoldMT" w:hAnsi="TimesNewRomanPS-BoldMT" w:eastAsia="TimesNewRomanPS-BoldMT" w:cs="TimesNewRomanPS-BoldMT"/>
          <w:b/>
          <w:bCs/>
          <w:color w:val="000000"/>
          <w:sz w:val="28"/>
          <w:szCs w:val="28"/>
          <w:lang w:val="en-US" w:eastAsia="zh-CN"/>
        </w:rPr>
        <w:br w:type="page"/>
      </w:r>
    </w:p>
    <w:sdt>
      <w:sdtPr>
        <w:rPr>
          <w:rFonts w:ascii="Times New Roman" w:hAnsi="Times New Roman"/>
          <w:b w:val="0"/>
          <w:color w:val="auto"/>
          <w:sz w:val="24"/>
        </w:rPr>
        <w:id w:val="874113014"/>
        <w:docPartObj>
          <w:docPartGallery w:val="Table of Contents"/>
          <w:docPartUnique/>
        </w:docPartObj>
      </w:sdtPr>
      <w:sdtEndPr>
        <w:rPr>
          <w:rFonts w:ascii="Times New Roman" w:hAnsi="Times New Roman"/>
          <w:b w:val="0"/>
          <w:bCs/>
          <w:color w:val="auto"/>
          <w:sz w:val="24"/>
        </w:rPr>
      </w:sdtEndPr>
      <w:sdtContent>
        <w:p>
          <w:pPr>
            <w:pStyle w:val="44"/>
            <w:jc w:val="center"/>
            <w:rPr>
              <w:rFonts w:ascii="Times New Roman" w:hAnsi="Times New Roman"/>
              <w:b w:val="0"/>
              <w:bCs/>
              <w:color w:val="auto"/>
            </w:rPr>
          </w:pPr>
          <w:bookmarkStart w:id="32" w:name="_Toc6901"/>
          <w:bookmarkEnd w:id="32"/>
          <w:r>
            <w:rPr>
              <w:rFonts w:ascii="Times New Roman" w:hAnsi="Times New Roman"/>
              <w:b w:val="0"/>
              <w:bCs/>
              <w:color w:val="auto"/>
            </w:rPr>
            <w:t>СОДЕРЖАНИЕ</w:t>
          </w:r>
        </w:p>
        <w:p>
          <w:pPr>
            <w:pStyle w:val="27"/>
            <w:tabs>
              <w:tab w:val="right" w:leader="dot" w:pos="9742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"_Toc6901" </w:instrText>
          </w:r>
          <w:r>
            <w:fldChar w:fldCharType="separate"/>
          </w:r>
          <w:r>
            <w:rPr>
              <w:bCs/>
            </w:rPr>
            <w:t>СОДЕРЖАНИЕ</w:t>
          </w:r>
          <w:r>
            <w:tab/>
          </w:r>
          <w:r>
            <w:fldChar w:fldCharType="begin"/>
          </w:r>
          <w:r>
            <w:instrText xml:space="preserve"> PAGEREF _Toc6901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"_Toc1450"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ОБЩИЕ ПОЛОЖЕНИЯ</w:t>
          </w:r>
          <w:r>
            <w:tab/>
          </w:r>
          <w:r>
            <w:fldChar w:fldCharType="begin"/>
          </w:r>
          <w:r>
            <w:instrText xml:space="preserve"> PAGEREF _Toc1450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"_Toc4095" </w:instrText>
          </w:r>
          <w:r>
            <w:fldChar w:fldCharType="separate"/>
          </w:r>
          <w:r>
            <w:rPr>
              <w:rFonts w:eastAsiaTheme="majorEastAsia"/>
              <w:bCs/>
            </w:rPr>
            <w:t>1.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</w:r>
          <w:r>
            <w:tab/>
          </w:r>
          <w:r>
            <w:fldChar w:fldCharType="begin"/>
          </w:r>
          <w:r>
            <w:instrText xml:space="preserve"> PAGEREF _Toc4095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"_Toc9620"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</w:t>
          </w:r>
          <w:r>
            <w:rPr>
              <w:rFonts w:cs="Arial"/>
              <w:bCs/>
              <w:kern w:val="32"/>
              <w:szCs w:val="32"/>
              <w:lang w:eastAsia="zh-CN"/>
            </w:rPr>
            <w:t>1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.1</w:t>
          </w:r>
          <w:r>
            <w:rPr>
              <w:rFonts w:cs="Arial"/>
              <w:bCs/>
              <w:kern w:val="32"/>
              <w:szCs w:val="32"/>
              <w:lang w:eastAsia="zh-CN"/>
            </w:rPr>
            <w:t>.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</w:t>
          </w:r>
          <w:r>
            <w:rPr>
              <w:rFonts w:hint="eastAsia" w:cs="Arial"/>
              <w:bCs/>
              <w:kern w:val="32"/>
              <w:szCs w:val="32"/>
              <w:lang w:val="en-US" w:eastAsia="zh-CN"/>
            </w:rPr>
            <w:t>Объекты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</w:t>
          </w:r>
          <w:r>
            <w:rPr>
              <w:rFonts w:hint="eastAsia" w:cs="Arial"/>
              <w:bCs/>
              <w:kern w:val="32"/>
              <w:szCs w:val="32"/>
              <w:lang w:val="en-US" w:eastAsia="zh-CN"/>
            </w:rPr>
            <w:t>социальной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</w:t>
          </w:r>
          <w:r>
            <w:rPr>
              <w:rFonts w:hint="eastAsia" w:cs="Arial"/>
              <w:bCs/>
              <w:kern w:val="32"/>
              <w:szCs w:val="32"/>
              <w:lang w:val="en-US" w:eastAsia="zh-CN"/>
            </w:rPr>
            <w:t>инфраструктуры</w:t>
          </w:r>
          <w:r>
            <w:tab/>
          </w:r>
          <w:r>
            <w:fldChar w:fldCharType="begin"/>
          </w:r>
          <w:r>
            <w:instrText xml:space="preserve"> PAGEREF _Toc9620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"_Toc19274"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1.2. Объекты транспортной инфраструктуры</w:t>
          </w:r>
          <w:r>
            <w:tab/>
          </w:r>
          <w:r>
            <w:fldChar w:fldCharType="begin"/>
          </w:r>
          <w:r>
            <w:instrText xml:space="preserve"> PAGEREF _Toc19274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"_Toc23095"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1.3. Объекты инженерной инфраструктуры</w:t>
          </w:r>
          <w:r>
            <w:tab/>
          </w:r>
          <w:r>
            <w:fldChar w:fldCharType="begin"/>
          </w:r>
          <w:r>
            <w:instrText xml:space="preserve"> PAGEREF _Toc23095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"_Toc21238"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1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.4. Объекты специального назначения</w:t>
          </w:r>
          <w:r>
            <w:tab/>
          </w:r>
          <w:r>
            <w:fldChar w:fldCharType="begin"/>
          </w:r>
          <w:r>
            <w:instrText xml:space="preserve"> PAGEREF _Toc21238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"_Toc18196"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1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.5</w:t>
          </w:r>
          <w:r>
            <w:rPr>
              <w:rFonts w:cs="Arial"/>
              <w:bCs/>
              <w:kern w:val="32"/>
              <w:szCs w:val="32"/>
              <w:lang w:eastAsia="zh-CN"/>
            </w:rPr>
            <w:t>.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объектов местного значения городского округа</w:t>
          </w:r>
          <w:r>
            <w:tab/>
          </w:r>
          <w:r>
            <w:fldChar w:fldCharType="begin"/>
          </w:r>
          <w:r>
            <w:instrText xml:space="preserve"> PAGEREF _Toc18196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"_Toc8920"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2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</w:r>
          <w:r>
            <w:tab/>
          </w:r>
          <w:r>
            <w:fldChar w:fldCharType="begin"/>
          </w:r>
          <w:r>
            <w:instrText xml:space="preserve"> PAGEREF _Toc8920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"_Toc11680"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2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.1. Параметры функциональных зон</w:t>
          </w:r>
          <w:r>
            <w:tab/>
          </w:r>
          <w:r>
            <w:fldChar w:fldCharType="begin"/>
          </w:r>
          <w:r>
            <w:instrText xml:space="preserve"> PAGEREF _Toc11680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fldChar w:fldCharType="end"/>
          </w:r>
        </w:p>
        <w:p>
          <w:pPr>
            <w:pStyle w:val="24"/>
            <w:tabs>
              <w:tab w:val="right" w:leader="dot" w:pos="9742"/>
              <w:tab w:val="clear" w:pos="9781"/>
            </w:tabs>
          </w:pPr>
          <w:r>
            <w:fldChar w:fldCharType="begin"/>
          </w:r>
          <w:r>
            <w:instrText xml:space="preserve"> HYPERLINK \l "_Toc8125" </w:instrText>
          </w:r>
          <w:r>
            <w:fldChar w:fldCharType="separate"/>
          </w:r>
          <w:r>
            <w:rPr>
              <w:rFonts w:cs="Arial"/>
              <w:bCs/>
              <w:kern w:val="32"/>
              <w:szCs w:val="32"/>
              <w:lang w:eastAsia="zh-CN"/>
            </w:rPr>
            <w:t>2</w:t>
          </w:r>
          <w:r>
            <w:rPr>
              <w:rFonts w:cs="Arial"/>
              <w:bCs/>
              <w:kern w:val="32"/>
              <w:szCs w:val="32"/>
              <w:lang w:val="en-US" w:eastAsia="zh-CN"/>
            </w:rPr>
            <w:t>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  </w:r>
          <w:r>
            <w:tab/>
          </w:r>
          <w:r>
            <w:fldChar w:fldCharType="begin"/>
          </w:r>
          <w:r>
            <w:instrText xml:space="preserve"> PAGEREF _Toc8125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Style w:val="103"/>
        </w:rPr>
      </w:pPr>
    </w:p>
    <w:p>
      <w:pPr>
        <w:rPr>
          <w:rFonts w:cs="Arial"/>
          <w:b/>
          <w:bCs/>
          <w:kern w:val="32"/>
          <w:szCs w:val="32"/>
          <w:lang w:val="en-US" w:eastAsia="zh-CN"/>
        </w:rPr>
      </w:pPr>
      <w:bookmarkStart w:id="33" w:name="__RefHeading___Toc500235612"/>
      <w:bookmarkStart w:id="34" w:name="_Toc1450"/>
      <w:r>
        <w:rPr>
          <w:rFonts w:cs="Arial"/>
          <w:b/>
          <w:bCs/>
          <w:kern w:val="32"/>
          <w:szCs w:val="32"/>
          <w:lang w:val="en-US" w:eastAsia="zh-CN"/>
        </w:rPr>
        <w:br w:type="page"/>
      </w:r>
    </w:p>
    <w:p>
      <w:pPr>
        <w:pStyle w:val="2"/>
        <w:keepNext w:val="0"/>
        <w:numPr>
          <w:ilvl w:val="0"/>
          <w:numId w:val="0"/>
        </w:numPr>
        <w:spacing w:before="60" w:after="60" w:line="240" w:lineRule="auto"/>
        <w:ind w:left="425"/>
        <w:rPr>
          <w:rFonts w:cs="Arial"/>
          <w:b/>
          <w:bCs/>
          <w:kern w:val="32"/>
          <w:szCs w:val="32"/>
          <w:lang w:eastAsia="zh-CN"/>
        </w:rPr>
      </w:pPr>
      <w:r>
        <w:rPr>
          <w:rFonts w:cs="Arial"/>
          <w:b/>
          <w:bCs/>
          <w:kern w:val="32"/>
          <w:szCs w:val="32"/>
          <w:lang w:eastAsia="zh-CN"/>
        </w:rPr>
        <w:t>ОБЩИЕ ПОЛОЖЕНИЯ</w:t>
      </w:r>
      <w:bookmarkEnd w:id="33"/>
      <w:bookmarkEnd w:id="34"/>
    </w:p>
    <w:p>
      <w:pPr>
        <w:pStyle w:val="37"/>
        <w:suppressAutoHyphens w:val="0"/>
        <w:spacing w:line="288" w:lineRule="auto"/>
        <w:jc w:val="center"/>
        <w:rPr>
          <w:b/>
          <w:color w:val="auto"/>
        </w:rPr>
      </w:pP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Настоящее Положение о территориальном планировании Шалинского городского округа Свердловской области подготовлено в соответствии со статьей 23 Градостроительного кодекса Российской Федерации, включает в себя: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Территориальное планирование городского округа осуществляется в 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</w:t>
      </w:r>
      <w:r>
        <w:rPr>
          <w:szCs w:val="24"/>
          <w:lang w:val="ru-RU"/>
        </w:rPr>
        <w:t>Шалинского</w:t>
      </w:r>
      <w:r>
        <w:rPr>
          <w:rFonts w:hint="default"/>
          <w:szCs w:val="24"/>
          <w:lang w:val="ru-RU"/>
        </w:rPr>
        <w:t xml:space="preserve"> </w:t>
      </w:r>
      <w:r>
        <w:rPr>
          <w:szCs w:val="24"/>
        </w:rPr>
        <w:t xml:space="preserve">городского округа 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Российской Федерации».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При подготовке генерального плана учтены социально-экономические, демографические и иные показатели развития городского округа.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Расчетные периоды проекта генерального плана Шалинского городского округа: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современное состояние – 2021 год,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расчетный период планирования – 2035 год,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срок действия документа – до 2035 год.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Прогнозная численность населения п. Стрелки  составит 350 человек временного (дачное)  населения на конец указанного срока.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Последующие этапы реализации генерального плана, их сроки определяются органами местного самоуправления городского округа исходя из социально-экономической обстановки в городском округе, финансовых возможностей местного бюджета.</w:t>
      </w:r>
    </w:p>
    <w:p>
      <w:pPr>
        <w:rPr>
          <w:highlight w:val="yellow"/>
        </w:rPr>
      </w:pPr>
    </w:p>
    <w:p>
      <w:pPr>
        <w:ind w:firstLine="0"/>
        <w:rPr>
          <w:highlight w:val="yellow"/>
        </w:rPr>
        <w:sectPr>
          <w:headerReference r:id="rId10" w:type="first"/>
          <w:footerReference r:id="rId13" w:type="first"/>
          <w:headerReference r:id="rId8" w:type="default"/>
          <w:footerReference r:id="rId11" w:type="default"/>
          <w:headerReference r:id="rId9" w:type="even"/>
          <w:footerReference r:id="rId12" w:type="even"/>
          <w:pgSz w:w="11906" w:h="16838"/>
          <w:pgMar w:top="850" w:right="567" w:bottom="850" w:left="1134" w:header="567" w:footer="465" w:gutter="0"/>
          <w:pgNumType w:start="3"/>
          <w:cols w:space="720" w:num="1"/>
        </w:sectPr>
      </w:pPr>
    </w:p>
    <w:p>
      <w:pPr>
        <w:pStyle w:val="2"/>
        <w:keepNext w:val="0"/>
        <w:numPr>
          <w:ilvl w:val="0"/>
          <w:numId w:val="0"/>
        </w:numPr>
        <w:rPr>
          <w:rFonts w:cs="Arial"/>
          <w:b/>
          <w:bCs/>
          <w:sz w:val="26"/>
          <w:szCs w:val="26"/>
          <w:lang w:eastAsia="zh-CN"/>
        </w:rPr>
      </w:pPr>
      <w:bookmarkStart w:id="35" w:name="_Toc4095"/>
      <w:r>
        <w:rPr>
          <w:rStyle w:val="103"/>
          <w:rFonts w:eastAsiaTheme="majorEastAsia"/>
          <w:b/>
          <w:bCs/>
        </w:rPr>
        <w:t>1.</w:t>
      </w:r>
      <w:r>
        <w:rPr>
          <w:rFonts w:cs="Arial"/>
          <w:b/>
          <w:bCs/>
          <w:kern w:val="32"/>
          <w:szCs w:val="32"/>
          <w:lang w:eastAsia="zh-CN"/>
        </w:rPr>
        <w:t xml:space="preserve"> 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35"/>
      <w:bookmarkStart w:id="36" w:name="__RefHeading___Toc500235613"/>
    </w:p>
    <w:p>
      <w:pPr>
        <w:pStyle w:val="2"/>
        <w:keepNext w:val="0"/>
        <w:numPr>
          <w:ilvl w:val="0"/>
          <w:numId w:val="0"/>
        </w:numPr>
        <w:rPr>
          <w:rFonts w:cs="Arial"/>
          <w:b/>
          <w:bCs/>
          <w:sz w:val="26"/>
          <w:szCs w:val="26"/>
          <w:lang w:eastAsia="zh-CN"/>
        </w:rPr>
      </w:pPr>
      <w:bookmarkStart w:id="37" w:name="_Toc9620"/>
      <w:r>
        <w:rPr>
          <w:rFonts w:cs="Arial"/>
          <w:b/>
          <w:bCs/>
          <w:kern w:val="32"/>
          <w:szCs w:val="32"/>
          <w:lang w:eastAsia="zh-CN"/>
        </w:rPr>
        <w:br w:type="textWrapping"/>
      </w:r>
      <w:bookmarkStart w:id="38" w:name="_Hlk42765024"/>
      <w:r>
        <w:rPr>
          <w:rFonts w:cs="Arial"/>
          <w:b/>
          <w:bCs/>
          <w:kern w:val="32"/>
          <w:szCs w:val="32"/>
          <w:lang w:eastAsia="zh-CN"/>
        </w:rPr>
        <w:t xml:space="preserve">1.1. </w:t>
      </w:r>
      <w:r>
        <w:rPr>
          <w:rFonts w:hint="eastAsia" w:cs="Arial"/>
          <w:b/>
          <w:bCs/>
          <w:kern w:val="32"/>
          <w:szCs w:val="32"/>
          <w:lang w:eastAsia="zh-CN"/>
        </w:rPr>
        <w:t>Объекты</w:t>
      </w:r>
      <w:r>
        <w:rPr>
          <w:rFonts w:cs="Arial"/>
          <w:b/>
          <w:bCs/>
          <w:kern w:val="32"/>
          <w:szCs w:val="32"/>
          <w:lang w:eastAsia="zh-CN"/>
        </w:rPr>
        <w:t xml:space="preserve"> </w:t>
      </w:r>
      <w:r>
        <w:rPr>
          <w:rFonts w:hint="eastAsia" w:cs="Arial"/>
          <w:b/>
          <w:bCs/>
          <w:kern w:val="32"/>
          <w:szCs w:val="32"/>
          <w:lang w:eastAsia="zh-CN"/>
        </w:rPr>
        <w:t>социальной</w:t>
      </w:r>
      <w:r>
        <w:rPr>
          <w:rFonts w:cs="Arial"/>
          <w:b/>
          <w:bCs/>
          <w:kern w:val="32"/>
          <w:szCs w:val="32"/>
          <w:lang w:eastAsia="zh-CN"/>
        </w:rPr>
        <w:t xml:space="preserve"> </w:t>
      </w:r>
      <w:r>
        <w:rPr>
          <w:rFonts w:hint="eastAsia" w:cs="Arial"/>
          <w:b/>
          <w:bCs/>
          <w:kern w:val="32"/>
          <w:szCs w:val="32"/>
          <w:lang w:eastAsia="zh-CN"/>
        </w:rPr>
        <w:t>инфраструктуры</w:t>
      </w:r>
      <w:bookmarkEnd w:id="37"/>
    </w:p>
    <w:p>
      <w:pPr>
        <w:pStyle w:val="4"/>
        <w:suppressAutoHyphens w:val="0"/>
        <w:spacing w:line="240" w:lineRule="auto"/>
        <w:jc w:val="center"/>
        <w:rPr>
          <w:rFonts w:ascii="TimesNewRomanPS-BoldMT" w:hAnsi="TimesNewRomanPS-BoldMT"/>
          <w:highlight w:val="yellow"/>
        </w:rPr>
      </w:pPr>
    </w:p>
    <w:p>
      <w:pPr>
        <w:pStyle w:val="6"/>
        <w:keepNext w:val="0"/>
        <w:numPr>
          <w:ilvl w:val="3"/>
          <w:numId w:val="0"/>
        </w:numPr>
        <w:tabs>
          <w:tab w:val="clear" w:pos="425"/>
        </w:tabs>
        <w:rPr>
          <w:b/>
          <w:highlight w:val="yellow"/>
        </w:rPr>
      </w:pPr>
      <w:r>
        <w:rPr>
          <w:b/>
          <w:bCs/>
          <w:sz w:val="26"/>
          <w:szCs w:val="28"/>
          <w:lang w:eastAsia="zh-CN"/>
        </w:rPr>
        <w:t xml:space="preserve">1.1.1. Объекты </w:t>
      </w:r>
      <w:r>
        <w:rPr>
          <w:rFonts w:hint="eastAsia"/>
          <w:b/>
          <w:bCs/>
          <w:sz w:val="26"/>
          <w:szCs w:val="28"/>
          <w:lang w:eastAsia="zh-CN"/>
        </w:rPr>
        <w:t>социальной</w:t>
      </w:r>
      <w:r>
        <w:rPr>
          <w:b/>
          <w:bCs/>
          <w:sz w:val="26"/>
          <w:szCs w:val="28"/>
          <w:lang w:eastAsia="zh-CN"/>
        </w:rPr>
        <w:t xml:space="preserve"> </w:t>
      </w:r>
      <w:r>
        <w:rPr>
          <w:rFonts w:hint="eastAsia"/>
          <w:b/>
          <w:bCs/>
          <w:sz w:val="26"/>
          <w:szCs w:val="28"/>
          <w:lang w:eastAsia="zh-CN"/>
        </w:rPr>
        <w:t>инфраструктуры</w:t>
      </w:r>
      <w:r>
        <w:rPr>
          <w:b/>
          <w:bCs/>
          <w:sz w:val="26"/>
          <w:szCs w:val="28"/>
          <w:lang w:eastAsia="zh-CN"/>
        </w:rPr>
        <w:t xml:space="preserve"> местного значения </w:t>
      </w:r>
      <w:r>
        <w:rPr>
          <w:highlight w:val="yellow"/>
        </w:rPr>
        <w:br w:type="textWrapping"/>
      </w:r>
    </w:p>
    <w:p>
      <w:pPr>
        <w:pStyle w:val="7"/>
        <w:rPr>
          <w:rFonts w:eastAsia="Times New Roman" w:cs="Times New Roman"/>
          <w:bCs/>
          <w:sz w:val="26"/>
          <w:szCs w:val="28"/>
          <w:lang w:eastAsia="zh-CN"/>
        </w:rPr>
      </w:pPr>
      <w:r>
        <w:rPr>
          <w:rFonts w:eastAsia="Times New Roman" w:cs="Times New Roman"/>
          <w:bCs/>
          <w:sz w:val="26"/>
          <w:szCs w:val="28"/>
          <w:lang w:eastAsia="zh-CN"/>
        </w:rPr>
        <w:t>1.1.1.1. Объекты физической культуры и массового спорта местного значения</w:t>
      </w:r>
    </w:p>
    <w:p>
      <w:pPr>
        <w:pStyle w:val="133"/>
        <w:keepNext w:val="0"/>
        <w:rPr>
          <w:highlight w:val="yellow"/>
        </w:rPr>
      </w:pPr>
    </w:p>
    <w:bookmarkEnd w:id="38"/>
    <w:tbl>
      <w:tblPr>
        <w:tblStyle w:val="9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10"/>
        <w:gridCol w:w="1970"/>
        <w:gridCol w:w="942"/>
        <w:gridCol w:w="1406"/>
        <w:gridCol w:w="1867"/>
        <w:gridCol w:w="1445"/>
        <w:gridCol w:w="1690"/>
        <w:gridCol w:w="1151"/>
        <w:gridCol w:w="20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bookmarkStart w:id="39" w:name="_Hlk42765290"/>
            <w:r>
              <w:rPr>
                <w:b/>
                <w:sz w:val="20"/>
              </w:rPr>
              <w:t>№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объекта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Назначение объекта 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объекта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 объекта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функциональной зоны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Краткая характеристика объекта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Местоположение объекта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 зоны с особыми условиями использования территории</w:t>
            </w: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Основание для размещения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Открытая спортивная площадка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включающий раздельно нормируемые спортивные сооружения (объекты) (в т. ч. физкультурно-оздоровительный комплекс)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Местного значения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Планируемый к размещению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Специализированная общественная застройка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Свердловская область</w:t>
            </w:r>
          </w:p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Шалинский ГО</w:t>
            </w:r>
          </w:p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п. Стрелки ул.Дачная (проект. название)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Утверждённый генеральный план 2012 </w:t>
            </w:r>
          </w:p>
        </w:tc>
      </w:tr>
      <w:bookmarkEnd w:id="36"/>
      <w:bookmarkEnd w:id="39"/>
    </w:tbl>
    <w:p>
      <w:pPr>
        <w:pStyle w:val="2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  <w:bookmarkStart w:id="40" w:name="_Toc23095"/>
      <w:bookmarkStart w:id="41" w:name="_Hlk42765472"/>
      <w:bookmarkStart w:id="42" w:name="__RefHeading___Toc500235614"/>
      <w:r>
        <w:rPr>
          <w:rFonts w:cs="Arial"/>
          <w:b/>
          <w:bCs/>
          <w:kern w:val="32"/>
          <w:szCs w:val="32"/>
          <w:lang w:eastAsia="zh-CN"/>
        </w:rPr>
        <w:t>1.2. Объекты инженерной инфраструктуры</w:t>
      </w:r>
      <w:bookmarkEnd w:id="40"/>
    </w:p>
    <w:p>
      <w:pPr>
        <w:pStyle w:val="37"/>
        <w:suppressAutoHyphens w:val="0"/>
        <w:jc w:val="center"/>
        <w:rPr>
          <w:color w:val="auto"/>
          <w:highlight w:val="yellow"/>
        </w:rPr>
      </w:pPr>
    </w:p>
    <w:p>
      <w:pPr>
        <w:pStyle w:val="6"/>
        <w:numPr>
          <w:ilvl w:val="3"/>
          <w:numId w:val="0"/>
        </w:numPr>
        <w:tabs>
          <w:tab w:val="clear" w:pos="425"/>
        </w:tabs>
        <w:rPr>
          <w:b/>
          <w:bCs/>
          <w:sz w:val="26"/>
          <w:szCs w:val="28"/>
          <w:lang w:eastAsia="zh-CN"/>
        </w:rPr>
      </w:pPr>
      <w:r>
        <w:rPr>
          <w:b/>
          <w:bCs/>
          <w:sz w:val="26"/>
          <w:szCs w:val="28"/>
          <w:lang w:eastAsia="zh-CN"/>
        </w:rPr>
        <w:t>1.2.1. Объекты инженерной инфраструктуры местного значения</w:t>
      </w:r>
    </w:p>
    <w:p>
      <w:pPr>
        <w:pStyle w:val="37"/>
        <w:suppressAutoHyphens w:val="0"/>
        <w:jc w:val="center"/>
        <w:rPr>
          <w:color w:val="auto"/>
          <w:highlight w:val="yellow"/>
        </w:rPr>
      </w:pPr>
    </w:p>
    <w:tbl>
      <w:tblPr>
        <w:tblStyle w:val="9"/>
        <w:tblW w:w="5043" w:type="pct"/>
        <w:tblInd w:w="-1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1999"/>
        <w:gridCol w:w="1544"/>
        <w:gridCol w:w="1838"/>
        <w:gridCol w:w="1500"/>
        <w:gridCol w:w="1207"/>
        <w:gridCol w:w="1226"/>
        <w:gridCol w:w="1656"/>
        <w:gridCol w:w="1511"/>
        <w:gridCol w:w="1311"/>
        <w:gridCol w:w="1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tblHeader/>
        </w:trPr>
        <w:tc>
          <w:tcPr>
            <w:tcW w:w="574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1999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Наименование объекта</w:t>
            </w:r>
          </w:p>
        </w:tc>
        <w:tc>
          <w:tcPr>
            <w:tcW w:w="1544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Вид объекта</w:t>
            </w:r>
          </w:p>
        </w:tc>
        <w:tc>
          <w:tcPr>
            <w:tcW w:w="1838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Назначение объекта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Статус </w:t>
            </w:r>
            <w:r>
              <w:rPr>
                <w:b/>
                <w:sz w:val="20"/>
              </w:rPr>
              <w:br w:type="textWrapping"/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Характеристика объекта</w:t>
            </w:r>
          </w:p>
        </w:tc>
        <w:tc>
          <w:tcPr>
            <w:tcW w:w="1656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Местоположение </w:t>
            </w:r>
            <w:r>
              <w:rPr>
                <w:b/>
                <w:sz w:val="20"/>
              </w:rPr>
              <w:br w:type="textWrapping"/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511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Функциональная</w:t>
            </w:r>
          </w:p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зона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Вид зоны с особыми </w:t>
            </w:r>
            <w:r>
              <w:rPr>
                <w:b/>
                <w:sz w:val="20"/>
              </w:rPr>
              <w:br w:type="textWrapping"/>
            </w:r>
            <w:r>
              <w:rPr>
                <w:b/>
                <w:sz w:val="20"/>
              </w:rPr>
              <w:t>условиями/ показатель</w:t>
            </w:r>
          </w:p>
        </w:tc>
        <w:tc>
          <w:tcPr>
            <w:tcW w:w="1123" w:type="dxa"/>
            <w:vMerge w:val="restart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 объекта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574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999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544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br w:type="textWrapping"/>
            </w:r>
            <w:r>
              <w:rPr>
                <w:b/>
                <w:sz w:val="20"/>
              </w:rPr>
              <w:t>характеристики</w:t>
            </w:r>
          </w:p>
        </w:tc>
        <w:tc>
          <w:tcPr>
            <w:tcW w:w="122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1656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511" w:type="dxa"/>
            <w:vMerge w:val="continue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311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23" w:type="dxa"/>
            <w:vMerge w:val="continue"/>
            <w:vAlign w:val="center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915" w:type="dxa"/>
            <w:gridSpan w:val="10"/>
          </w:tcPr>
          <w:p>
            <w:pPr>
              <w:spacing w:line="240" w:lineRule="auto"/>
              <w:ind w:left="-65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электроснабжения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1.1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lang w:eastAsia="zh-CN"/>
              </w:rPr>
            </w:pPr>
            <w:r>
              <w:rPr>
                <w:rFonts w:cs="Times New Roman"/>
                <w:lang w:eastAsia="zh-CN"/>
              </w:rPr>
              <w:t>Трансформаторная подстанция (ТП)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Трансформаторная подстанция 10/0,4 кВ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организация электроснабжения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планируемая к размещению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color w:val="auto"/>
                <w:lang w:eastAsia="zh-CN"/>
              </w:rPr>
            </w:pPr>
            <w:r>
              <w:rPr>
                <w:rFonts w:cs="Times New Roman"/>
                <w:color w:val="auto"/>
                <w:lang w:eastAsia="zh-CN"/>
              </w:rPr>
              <w:t>п.Стрелки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Зона специализированной общественной застройки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охранная зона – 10 м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highlight w:val="none"/>
                <w:lang w:eastAsia="zh-CN"/>
              </w:rPr>
            </w:pPr>
            <w:r>
              <w:rPr>
                <w:sz w:val="20"/>
                <w:highlight w:val="none"/>
                <w:lang w:eastAsia="zh-CN"/>
              </w:rPr>
              <w:t>1.2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highlight w:val="none"/>
                <w:lang w:eastAsia="zh-CN"/>
              </w:rPr>
            </w:pPr>
            <w:r>
              <w:rPr>
                <w:rFonts w:cs="Times New Roman"/>
                <w:highlight w:val="none"/>
                <w:lang w:eastAsia="zh-CN"/>
              </w:rPr>
              <w:t>Линии электропередачи 10 кВ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Воздушная линии электропередачи 10 кВ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организация электроснабжения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планируемая к размещению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протяженность, км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default"/>
                <w:sz w:val="20"/>
                <w:highlight w:val="none"/>
                <w:lang w:val="ru-RU"/>
              </w:rPr>
            </w:pPr>
            <w:r>
              <w:rPr>
                <w:sz w:val="20"/>
                <w:highlight w:val="none"/>
              </w:rPr>
              <w:t>0,</w:t>
            </w:r>
            <w:r>
              <w:rPr>
                <w:rFonts w:hint="default"/>
                <w:sz w:val="20"/>
                <w:highlight w:val="none"/>
                <w:lang w:val="ru-RU"/>
              </w:rPr>
              <w:t>32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color w:val="auto"/>
                <w:highlight w:val="none"/>
                <w:lang w:eastAsia="zh-CN"/>
              </w:rPr>
            </w:pPr>
            <w:r>
              <w:rPr>
                <w:rFonts w:cs="Times New Roman"/>
                <w:color w:val="auto"/>
                <w:highlight w:val="none"/>
                <w:lang w:eastAsia="zh-CN"/>
              </w:rPr>
              <w:t>п.Стрелки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-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охранная зона – 5 м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rFonts w:hint="default"/>
                <w:b/>
                <w:sz w:val="20"/>
                <w:highlight w:val="none"/>
                <w:lang w:val="ru-RU"/>
              </w:rPr>
            </w:pPr>
            <w:r>
              <w:rPr>
                <w:rFonts w:hint="default"/>
                <w:b/>
                <w:sz w:val="20"/>
                <w:highlight w:val="none"/>
                <w:lang w:val="ru-RU"/>
              </w:rPr>
              <w:t>2</w:t>
            </w:r>
          </w:p>
        </w:tc>
        <w:tc>
          <w:tcPr>
            <w:tcW w:w="14915" w:type="dxa"/>
            <w:gridSpan w:val="10"/>
          </w:tcPr>
          <w:p>
            <w:pPr>
              <w:spacing w:line="240" w:lineRule="auto"/>
              <w:ind w:left="-62" w:firstLine="0"/>
              <w:jc w:val="left"/>
              <w:rPr>
                <w:sz w:val="20"/>
                <w:highlight w:val="none"/>
              </w:rPr>
            </w:pPr>
            <w:r>
              <w:rPr>
                <w:b/>
                <w:sz w:val="20"/>
                <w:highlight w:val="none"/>
              </w:rPr>
              <w:t>Объекты водоснабжения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highlight w:val="none"/>
              </w:rPr>
            </w:pPr>
            <w:r>
              <w:rPr>
                <w:rFonts w:hint="default"/>
                <w:sz w:val="20"/>
                <w:highlight w:val="none"/>
                <w:lang w:val="ru-RU"/>
              </w:rPr>
              <w:t>2</w:t>
            </w:r>
            <w:r>
              <w:rPr>
                <w:sz w:val="20"/>
                <w:highlight w:val="none"/>
              </w:rPr>
              <w:t>.1</w:t>
            </w:r>
          </w:p>
        </w:tc>
        <w:tc>
          <w:tcPr>
            <w:tcW w:w="1999" w:type="dxa"/>
          </w:tcPr>
          <w:p>
            <w:pPr>
              <w:tabs>
                <w:tab w:val="left" w:pos="5790"/>
                <w:tab w:val="left" w:pos="5820"/>
                <w:tab w:val="left" w:pos="7953"/>
              </w:tabs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Скважина</w:t>
            </w:r>
          </w:p>
        </w:tc>
        <w:tc>
          <w:tcPr>
            <w:tcW w:w="1544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Скважина</w:t>
            </w:r>
          </w:p>
        </w:tc>
        <w:tc>
          <w:tcPr>
            <w:tcW w:w="1838" w:type="dxa"/>
            <w:vMerge w:val="restart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- организация противопожарного водоснабжения населения;</w:t>
            </w: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- организация питьевого водоснабжения общественной застройки</w:t>
            </w:r>
          </w:p>
        </w:tc>
        <w:tc>
          <w:tcPr>
            <w:tcW w:w="1500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планируемая к размещению</w:t>
            </w: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</w:tc>
        <w:tc>
          <w:tcPr>
            <w:tcW w:w="1207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объект</w:t>
            </w:r>
          </w:p>
        </w:tc>
        <w:tc>
          <w:tcPr>
            <w:tcW w:w="122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1</w:t>
            </w:r>
          </w:p>
        </w:tc>
        <w:tc>
          <w:tcPr>
            <w:tcW w:w="165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  <w:lang w:eastAsia="zh-CN"/>
              </w:rPr>
              <w:t>За границами п.Стрелки</w:t>
            </w:r>
          </w:p>
        </w:tc>
        <w:tc>
          <w:tcPr>
            <w:tcW w:w="1511" w:type="dxa"/>
          </w:tcPr>
          <w:p>
            <w:pPr>
              <w:spacing w:line="240" w:lineRule="auto"/>
              <w:ind w:firstLine="0"/>
              <w:jc w:val="center"/>
              <w:rPr>
                <w:rFonts w:hint="default"/>
                <w:sz w:val="20"/>
                <w:highlight w:val="none"/>
                <w:lang w:val="ru-RU"/>
              </w:rPr>
            </w:pPr>
            <w:r>
              <w:rPr>
                <w:sz w:val="20"/>
                <w:highlight w:val="none"/>
                <w:lang w:eastAsia="zh-CN"/>
              </w:rPr>
              <w:t>За границами населенного пункта</w:t>
            </w:r>
            <w:r>
              <w:rPr>
                <w:rFonts w:hint="default"/>
                <w:sz w:val="20"/>
                <w:highlight w:val="none"/>
                <w:lang w:val="ru-RU" w:eastAsia="zh-CN"/>
              </w:rPr>
              <w:t>/Зона лесов</w:t>
            </w:r>
          </w:p>
        </w:tc>
        <w:tc>
          <w:tcPr>
            <w:tcW w:w="13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граница первого пояса ЗСО – </w:t>
            </w:r>
            <w:r>
              <w:rPr>
                <w:rFonts w:hint="default"/>
                <w:sz w:val="20"/>
                <w:highlight w:val="none"/>
                <w:lang w:val="ru-RU"/>
              </w:rPr>
              <w:t>5</w:t>
            </w:r>
            <w:r>
              <w:rPr>
                <w:sz w:val="20"/>
                <w:highlight w:val="none"/>
              </w:rPr>
              <w:t>0 м</w:t>
            </w:r>
          </w:p>
        </w:tc>
        <w:tc>
          <w:tcPr>
            <w:tcW w:w="1123" w:type="dxa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574" w:type="dxa"/>
            <w:shd w:val="clear" w:color="auto" w:fill="auto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highlight w:val="none"/>
              </w:rPr>
            </w:pPr>
            <w:r>
              <w:rPr>
                <w:rFonts w:hint="default"/>
                <w:sz w:val="20"/>
                <w:highlight w:val="none"/>
                <w:lang w:val="ru-RU"/>
              </w:rPr>
              <w:t>2</w:t>
            </w:r>
            <w:r>
              <w:rPr>
                <w:sz w:val="20"/>
                <w:highlight w:val="none"/>
              </w:rPr>
              <w:t>.2</w:t>
            </w:r>
          </w:p>
        </w:tc>
        <w:tc>
          <w:tcPr>
            <w:tcW w:w="1999" w:type="dxa"/>
          </w:tcPr>
          <w:p>
            <w:pPr>
              <w:tabs>
                <w:tab w:val="left" w:pos="5790"/>
                <w:tab w:val="left" w:pos="5820"/>
                <w:tab w:val="left" w:pos="7953"/>
              </w:tabs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Водопровод</w:t>
            </w:r>
          </w:p>
        </w:tc>
        <w:tc>
          <w:tcPr>
            <w:tcW w:w="1544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Водопровод</w:t>
            </w:r>
          </w:p>
        </w:tc>
        <w:tc>
          <w:tcPr>
            <w:tcW w:w="1838" w:type="dxa"/>
            <w:vMerge w:val="continue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</w:tc>
        <w:tc>
          <w:tcPr>
            <w:tcW w:w="1500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планируемый к размещению</w:t>
            </w: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</w:tc>
        <w:tc>
          <w:tcPr>
            <w:tcW w:w="1207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протяженность, км</w:t>
            </w:r>
          </w:p>
        </w:tc>
        <w:tc>
          <w:tcPr>
            <w:tcW w:w="122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hint="default"/>
                <w:sz w:val="20"/>
                <w:highlight w:val="none"/>
                <w:lang w:val="ru-RU"/>
              </w:rPr>
            </w:pPr>
            <w:r>
              <w:rPr>
                <w:sz w:val="20"/>
                <w:highlight w:val="none"/>
              </w:rPr>
              <w:t>0,</w:t>
            </w:r>
            <w:r>
              <w:rPr>
                <w:rFonts w:hint="default"/>
                <w:sz w:val="20"/>
                <w:highlight w:val="none"/>
                <w:lang w:val="ru-RU"/>
              </w:rPr>
              <w:t>46</w:t>
            </w:r>
          </w:p>
        </w:tc>
        <w:tc>
          <w:tcPr>
            <w:tcW w:w="165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  <w:lang w:eastAsia="zh-CN"/>
              </w:rPr>
              <w:t>п.Стрелки</w:t>
            </w:r>
          </w:p>
        </w:tc>
        <w:tc>
          <w:tcPr>
            <w:tcW w:w="15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-</w:t>
            </w:r>
          </w:p>
        </w:tc>
        <w:tc>
          <w:tcPr>
            <w:tcW w:w="13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-</w:t>
            </w:r>
          </w:p>
        </w:tc>
        <w:tc>
          <w:tcPr>
            <w:tcW w:w="1123" w:type="dxa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highlight w:val="none"/>
              </w:rPr>
            </w:pPr>
            <w:r>
              <w:rPr>
                <w:rFonts w:hint="default"/>
                <w:sz w:val="20"/>
                <w:highlight w:val="none"/>
                <w:lang w:val="ru-RU"/>
              </w:rPr>
              <w:t>2</w:t>
            </w:r>
            <w:r>
              <w:rPr>
                <w:sz w:val="20"/>
                <w:highlight w:val="none"/>
              </w:rPr>
              <w:t>.3</w:t>
            </w:r>
          </w:p>
        </w:tc>
        <w:tc>
          <w:tcPr>
            <w:tcW w:w="1999" w:type="dxa"/>
          </w:tcPr>
          <w:p>
            <w:pPr>
              <w:tabs>
                <w:tab w:val="left" w:pos="5790"/>
                <w:tab w:val="left" w:pos="5820"/>
                <w:tab w:val="left" w:pos="7953"/>
              </w:tabs>
              <w:spacing w:line="240" w:lineRule="auto"/>
              <w:ind w:firstLine="0"/>
              <w:jc w:val="center"/>
              <w:rPr>
                <w:sz w:val="20"/>
                <w:highlight w:val="none"/>
                <w:lang w:val="en-US"/>
              </w:rPr>
            </w:pPr>
            <w:r>
              <w:rPr>
                <w:sz w:val="20"/>
                <w:highlight w:val="none"/>
                <w:lang w:val="en-US"/>
              </w:rPr>
              <w:t>Резервуар (противопожарный)</w:t>
            </w:r>
          </w:p>
        </w:tc>
        <w:tc>
          <w:tcPr>
            <w:tcW w:w="1544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Резервуар (противопожарный)</w:t>
            </w:r>
          </w:p>
        </w:tc>
        <w:tc>
          <w:tcPr>
            <w:tcW w:w="1838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организация противопожарного водоснабжения населения</w:t>
            </w:r>
          </w:p>
        </w:tc>
        <w:tc>
          <w:tcPr>
            <w:tcW w:w="1500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планируемый к размещению</w:t>
            </w:r>
          </w:p>
        </w:tc>
        <w:tc>
          <w:tcPr>
            <w:tcW w:w="1207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объект</w:t>
            </w:r>
          </w:p>
        </w:tc>
        <w:tc>
          <w:tcPr>
            <w:tcW w:w="122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2</w:t>
            </w:r>
          </w:p>
        </w:tc>
        <w:tc>
          <w:tcPr>
            <w:tcW w:w="165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п.Стрелки</w:t>
            </w:r>
          </w:p>
        </w:tc>
        <w:tc>
          <w:tcPr>
            <w:tcW w:w="15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Зона озелененных территорий общего пользования</w:t>
            </w:r>
          </w:p>
        </w:tc>
        <w:tc>
          <w:tcPr>
            <w:tcW w:w="13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граница первого пояса ЗСО – 30 м</w:t>
            </w:r>
          </w:p>
        </w:tc>
        <w:tc>
          <w:tcPr>
            <w:tcW w:w="1123" w:type="dxa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rFonts w:hint="default"/>
                <w:b/>
                <w:sz w:val="20"/>
                <w:highlight w:val="none"/>
                <w:lang w:val="ru-RU"/>
              </w:rPr>
            </w:pPr>
            <w:r>
              <w:rPr>
                <w:rFonts w:hint="default"/>
                <w:b/>
                <w:sz w:val="20"/>
                <w:highlight w:val="none"/>
                <w:lang w:val="ru-RU"/>
              </w:rPr>
              <w:t>3</w:t>
            </w:r>
          </w:p>
        </w:tc>
        <w:tc>
          <w:tcPr>
            <w:tcW w:w="14915" w:type="dxa"/>
            <w:gridSpan w:val="10"/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</w:rPr>
            </w:pPr>
            <w:r>
              <w:rPr>
                <w:b/>
                <w:sz w:val="20"/>
                <w:highlight w:val="none"/>
              </w:rPr>
              <w:t>Объекты водоотведения хозяйственно-бытовой канализации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4" w:type="dxa"/>
            <w:shd w:val="clear" w:color="auto" w:fill="auto"/>
          </w:tcPr>
          <w:p>
            <w:pPr>
              <w:pStyle w:val="2"/>
              <w:keepNext w:val="0"/>
              <w:numPr>
                <w:ilvl w:val="0"/>
                <w:numId w:val="0"/>
              </w:numPr>
              <w:spacing w:line="240" w:lineRule="auto"/>
              <w:rPr>
                <w:sz w:val="20"/>
                <w:highlight w:val="none"/>
              </w:rPr>
            </w:pPr>
            <w:r>
              <w:rPr>
                <w:rFonts w:hint="default"/>
                <w:sz w:val="20"/>
                <w:highlight w:val="none"/>
                <w:lang w:val="ru-RU"/>
              </w:rPr>
              <w:t>3</w:t>
            </w:r>
            <w:r>
              <w:rPr>
                <w:sz w:val="20"/>
                <w:highlight w:val="none"/>
              </w:rPr>
              <w:t>.1</w:t>
            </w:r>
          </w:p>
        </w:tc>
        <w:tc>
          <w:tcPr>
            <w:tcW w:w="1999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Водонепроницаемый шамбо</w:t>
            </w:r>
          </w:p>
        </w:tc>
        <w:tc>
          <w:tcPr>
            <w:tcW w:w="1544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Водонепроницаемый шамбо</w:t>
            </w:r>
          </w:p>
        </w:tc>
        <w:tc>
          <w:tcPr>
            <w:tcW w:w="1838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организация водоотведения общественной застройки</w:t>
            </w:r>
          </w:p>
        </w:tc>
        <w:tc>
          <w:tcPr>
            <w:tcW w:w="1500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планируемый к размещению</w:t>
            </w: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</w:tc>
        <w:tc>
          <w:tcPr>
            <w:tcW w:w="1207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объект</w:t>
            </w:r>
          </w:p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</w:p>
        </w:tc>
        <w:tc>
          <w:tcPr>
            <w:tcW w:w="122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1</w:t>
            </w:r>
          </w:p>
        </w:tc>
        <w:tc>
          <w:tcPr>
            <w:tcW w:w="1656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п.Стрелки</w:t>
            </w:r>
          </w:p>
        </w:tc>
        <w:tc>
          <w:tcPr>
            <w:tcW w:w="1511" w:type="dxa"/>
          </w:tcPr>
          <w:p>
            <w:pPr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Зона специализированной общественной застройки</w:t>
            </w:r>
          </w:p>
        </w:tc>
        <w:tc>
          <w:tcPr>
            <w:tcW w:w="1311" w:type="dxa"/>
          </w:tcPr>
          <w:p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санитарно-защитная зона 20 м</w:t>
            </w:r>
          </w:p>
        </w:tc>
        <w:tc>
          <w:tcPr>
            <w:tcW w:w="1123" w:type="dxa"/>
          </w:tcPr>
          <w:p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местного</w:t>
            </w:r>
          </w:p>
        </w:tc>
      </w:tr>
    </w:tbl>
    <w:p>
      <w:pPr>
        <w:pStyle w:val="4"/>
        <w:suppressAutoHyphens w:val="0"/>
        <w:ind w:firstLine="0"/>
        <w:jc w:val="center"/>
        <w:rPr>
          <w:highlight w:val="yellow"/>
        </w:rPr>
      </w:pPr>
    </w:p>
    <w:bookmarkEnd w:id="41"/>
    <w:p>
      <w:pPr>
        <w:pStyle w:val="4"/>
        <w:rPr>
          <w:highlight w:val="yellow"/>
        </w:rPr>
        <w:sectPr>
          <w:headerReference r:id="rId16" w:type="first"/>
          <w:footerReference r:id="rId19" w:type="first"/>
          <w:headerReference r:id="rId14" w:type="default"/>
          <w:footerReference r:id="rId17" w:type="default"/>
          <w:headerReference r:id="rId15" w:type="even"/>
          <w:footerReference r:id="rId18" w:type="even"/>
          <w:pgSz w:w="16838" w:h="11906" w:orient="landscape"/>
          <w:pgMar w:top="1134" w:right="850" w:bottom="567" w:left="850" w:header="851" w:footer="0" w:gutter="0"/>
          <w:cols w:space="0" w:num="1"/>
        </w:sectPr>
      </w:pPr>
    </w:p>
    <w:p>
      <w:pPr>
        <w:pStyle w:val="2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  <w:bookmarkStart w:id="43" w:name="_Toc18196"/>
      <w:r>
        <w:rPr>
          <w:rFonts w:cs="Arial"/>
          <w:b/>
          <w:bCs/>
          <w:kern w:val="32"/>
          <w:szCs w:val="32"/>
          <w:lang w:eastAsia="zh-CN"/>
        </w:rPr>
        <w:t>1.3. Характеристики зон с особыми условиями использования территорий в случае, если установление таких зон требуется в связи с размещением объектов местного значения городского округа</w:t>
      </w:r>
      <w:bookmarkEnd w:id="43"/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3361"/>
        <w:gridCol w:w="2834"/>
        <w:gridCol w:w="3101"/>
        <w:gridCol w:w="5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>№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>Наименование зоны с особыми условиями использования территории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 xml:space="preserve">Планируемый объект местного значения, местоположение 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>Размер зоны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  <w:r>
              <w:rPr>
                <w:b/>
                <w:bCs/>
                <w:sz w:val="20"/>
                <w:lang w:eastAsia="zh-CN"/>
              </w:rPr>
              <w:t xml:space="preserve">Нормативный документ </w:t>
            </w:r>
          </w:p>
          <w:p>
            <w:pPr>
              <w:spacing w:line="240" w:lineRule="auto"/>
              <w:ind w:left="-65" w:firstLine="0"/>
              <w:jc w:val="left"/>
              <w:rPr>
                <w:b/>
                <w:bCs/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Санитарно-защитные зоны объектов инженерного обеспечения (СЗЗ)</w:t>
            </w:r>
          </w:p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1.1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Водонепроницаемый шамбо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Ориентировочная СЗЗ размером 20 м 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СанПиН </w:t>
            </w:r>
          </w:p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2.2.1/2.1.1.1200-03</w:t>
            </w:r>
          </w:p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rFonts w:hint="default"/>
                <w:sz w:val="20"/>
                <w:highlight w:val="none"/>
                <w:lang w:val="ru-RU" w:eastAsia="zh-CN"/>
              </w:rPr>
            </w:pPr>
            <w:bookmarkStart w:id="53" w:name="_GoBack" w:colFirst="0" w:colLast="1"/>
            <w:r>
              <w:rPr>
                <w:rFonts w:hint="default"/>
                <w:sz w:val="20"/>
                <w:highlight w:val="none"/>
                <w:lang w:val="ru-RU" w:eastAsia="zh-CN"/>
              </w:rPr>
              <w:t>2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rFonts w:hint="default"/>
                <w:sz w:val="20"/>
                <w:highlight w:val="none"/>
                <w:lang w:val="ru-RU" w:eastAsia="zh-CN"/>
              </w:rPr>
            </w:pPr>
            <w:r>
              <w:rPr>
                <w:sz w:val="20"/>
                <w:highlight w:val="none"/>
                <w:lang w:val="ru-RU" w:eastAsia="zh-CN"/>
              </w:rPr>
              <w:t>Охранные</w:t>
            </w:r>
            <w:r>
              <w:rPr>
                <w:rFonts w:hint="default"/>
                <w:sz w:val="20"/>
                <w:highlight w:val="none"/>
                <w:lang w:val="ru-RU" w:eastAsia="zh-CN"/>
              </w:rPr>
              <w:t xml:space="preserve"> зоны объектов электросетевого хозяйства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5569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rFonts w:hint="default"/>
                <w:sz w:val="20"/>
                <w:highlight w:val="none"/>
                <w:lang w:val="ru-RU" w:eastAsia="zh-CN"/>
              </w:rPr>
            </w:pPr>
            <w:r>
              <w:rPr>
                <w:rFonts w:hint="default"/>
                <w:sz w:val="20"/>
                <w:highlight w:val="none"/>
                <w:lang w:val="ru-RU" w:eastAsia="zh-CN"/>
              </w:rPr>
              <w:t>2.1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  <w:lang w:eastAsia="zh-CN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Воздушная линия электропередачи 10 кВ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5 м</w:t>
            </w:r>
          </w:p>
        </w:tc>
        <w:tc>
          <w:tcPr>
            <w:tcW w:w="5569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Постановление Правительства РФ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rFonts w:hint="default"/>
                <w:sz w:val="20"/>
                <w:highlight w:val="none"/>
                <w:lang w:val="ru-RU" w:eastAsia="zh-CN"/>
              </w:rPr>
            </w:pPr>
            <w:r>
              <w:rPr>
                <w:rFonts w:hint="default"/>
                <w:sz w:val="20"/>
                <w:highlight w:val="none"/>
                <w:lang w:val="ru-RU" w:eastAsia="zh-CN"/>
              </w:rPr>
              <w:t>2.2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  <w:lang w:eastAsia="zh-CN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Трансформаторная подстанция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10 м</w:t>
            </w:r>
          </w:p>
        </w:tc>
        <w:tc>
          <w:tcPr>
            <w:tcW w:w="5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rFonts w:hint="default"/>
                <w:sz w:val="20"/>
                <w:highlight w:val="none"/>
                <w:lang w:val="ru-RU" w:eastAsia="zh-CN"/>
              </w:rPr>
            </w:pPr>
            <w:r>
              <w:rPr>
                <w:rFonts w:hint="default"/>
                <w:sz w:val="20"/>
                <w:highlight w:val="none"/>
                <w:lang w:val="ru-RU" w:eastAsia="zh-CN"/>
              </w:rPr>
              <w:t>3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Зоны охраны источников водоснабжения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  <w:lang w:eastAsia="zh-CN"/>
              </w:rPr>
            </w:pPr>
            <w:r>
              <w:rPr>
                <w:rFonts w:hint="default"/>
                <w:sz w:val="20"/>
                <w:highlight w:val="none"/>
                <w:lang w:val="ru-RU" w:eastAsia="zh-CN"/>
              </w:rPr>
              <w:t>3</w:t>
            </w:r>
            <w:r>
              <w:rPr>
                <w:sz w:val="20"/>
                <w:highlight w:val="none"/>
                <w:lang w:eastAsia="zh-CN"/>
              </w:rPr>
              <w:t>.1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Скважины – водозаборные сооружения подземных вод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Граница первого пояса ЗСО группы подземных водозаборов должна находиться на расстоянии не менее 30 и 50 м от крайних скважин. </w:t>
            </w:r>
            <w:r>
              <w:rPr>
                <w:sz w:val="20"/>
                <w:lang w:eastAsia="en-US"/>
              </w:rPr>
              <w:t>Границы второго и третьего поясов подземного источника водоснабжения определяются расчетом, учитывающим время продвижения микробного и химического загрязнения</w:t>
            </w:r>
          </w:p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55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  <w:r>
              <w:rPr>
                <w:sz w:val="20"/>
                <w:lang w:eastAsia="en-US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  <w:lang w:eastAsia="zh-CN"/>
              </w:rPr>
            </w:pPr>
            <w:r>
              <w:rPr>
                <w:rFonts w:hint="default"/>
                <w:sz w:val="20"/>
                <w:highlight w:val="none"/>
                <w:lang w:val="ru-RU" w:eastAsia="zh-CN"/>
              </w:rPr>
              <w:t>3</w:t>
            </w:r>
            <w:r>
              <w:rPr>
                <w:sz w:val="20"/>
                <w:highlight w:val="none"/>
                <w:lang w:eastAsia="zh-CN"/>
              </w:rPr>
              <w:t>.2</w:t>
            </w:r>
          </w:p>
        </w:tc>
        <w:tc>
          <w:tcPr>
            <w:tcW w:w="33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highlight w:val="none"/>
              </w:rPr>
            </w:pP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Водопроводные сооружения (резервуары противопожарные)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  <w:r>
              <w:rPr>
                <w:sz w:val="20"/>
              </w:rPr>
              <w:t>Граница первого пояса ЗСО водопроводных сооружений принимается на расстоянии от резервуаров чистой воды (РЧВ) не менее 30 м</w:t>
            </w:r>
          </w:p>
          <w:p>
            <w:pPr>
              <w:spacing w:line="240" w:lineRule="auto"/>
              <w:ind w:left="-65" w:firstLine="0"/>
              <w:jc w:val="left"/>
              <w:rPr>
                <w:sz w:val="20"/>
                <w:lang w:eastAsia="zh-CN"/>
              </w:rPr>
            </w:pPr>
          </w:p>
        </w:tc>
        <w:tc>
          <w:tcPr>
            <w:tcW w:w="556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65" w:firstLine="0"/>
              <w:jc w:val="left"/>
              <w:rPr>
                <w:sz w:val="20"/>
              </w:rPr>
            </w:pPr>
          </w:p>
        </w:tc>
      </w:tr>
      <w:bookmarkEnd w:id="53"/>
    </w:tbl>
    <w:p>
      <w:pPr>
        <w:pStyle w:val="4"/>
        <w:suppressAutoHyphens w:val="0"/>
        <w:ind w:firstLine="0"/>
        <w:rPr>
          <w:highlight w:val="yellow"/>
        </w:rPr>
      </w:pPr>
    </w:p>
    <w:p>
      <w:pPr>
        <w:rPr>
          <w:highlight w:val="yellow"/>
        </w:rPr>
        <w:sectPr>
          <w:headerReference r:id="rId22" w:type="first"/>
          <w:footerReference r:id="rId25" w:type="first"/>
          <w:headerReference r:id="rId20" w:type="default"/>
          <w:footerReference r:id="rId23" w:type="default"/>
          <w:headerReference r:id="rId21" w:type="even"/>
          <w:footerReference r:id="rId24" w:type="even"/>
          <w:pgSz w:w="16838" w:h="11906" w:orient="landscape"/>
          <w:pgMar w:top="1134" w:right="850" w:bottom="567" w:left="850" w:header="709" w:footer="465" w:gutter="0"/>
          <w:cols w:space="0" w:num="1"/>
          <w:titlePg/>
          <w:docGrid w:linePitch="326" w:charSpace="0"/>
        </w:sectPr>
      </w:pPr>
    </w:p>
    <w:p>
      <w:pPr>
        <w:pStyle w:val="2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  <w:bookmarkStart w:id="44" w:name="_Toc8920"/>
      <w:r>
        <w:rPr>
          <w:rFonts w:cs="Arial"/>
          <w:b/>
          <w:bCs/>
          <w:kern w:val="32"/>
          <w:szCs w:val="32"/>
          <w:lang w:eastAsia="zh-CN"/>
        </w:rPr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4"/>
    </w:p>
    <w:p>
      <w:pPr>
        <w:pStyle w:val="2"/>
        <w:keepNext w:val="0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</w:p>
    <w:p>
      <w:pPr>
        <w:pStyle w:val="2"/>
        <w:keepNext w:val="0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  <w:bookmarkStart w:id="45" w:name="_Toc11680"/>
      <w:r>
        <w:rPr>
          <w:rFonts w:cs="Arial"/>
          <w:b/>
          <w:bCs/>
          <w:kern w:val="32"/>
          <w:szCs w:val="32"/>
          <w:lang w:eastAsia="zh-CN"/>
        </w:rPr>
        <w:t>2.1. Параметры функциональных зон</w:t>
      </w:r>
      <w:bookmarkEnd w:id="45"/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Проектное функциональное зонирование учитывает природную, экономико-географическую специфику городского округа, сложившиеся особенности использования городских территорий. </w:t>
      </w:r>
    </w:p>
    <w:p>
      <w:pPr>
        <w:spacing w:line="240" w:lineRule="auto"/>
        <w:ind w:firstLine="709"/>
        <w:rPr>
          <w:szCs w:val="24"/>
          <w:highlight w:val="yellow"/>
        </w:rPr>
      </w:pPr>
      <w:r>
        <w:rPr>
          <w:szCs w:val="24"/>
        </w:rPr>
        <w:t xml:space="preserve">Проектом Генерального плана функциональное зонирование территории городского округа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</w:t>
      </w:r>
    </w:p>
    <w:p>
      <w:pPr>
        <w:spacing w:line="240" w:lineRule="auto"/>
        <w:ind w:firstLine="709"/>
        <w:rPr>
          <w:szCs w:val="24"/>
          <w:highlight w:val="yellow"/>
        </w:rPr>
      </w:pPr>
      <w:r>
        <w:rPr>
          <w:szCs w:val="24"/>
        </w:rPr>
        <w:t>На территории Шалинского городского округа установлены следующие типы функциональных зон: жилые зоны; общественно-деловые зоны; производственные зоны, зоны инженерной и транспортной инфраструктуры; зоны рекреационного назначения, зоны специального назначения, зоны акваторий и иные зоны. Каждая из перечисленных зон включает в себя несколько подзон.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Жилые зоны</w:t>
      </w:r>
      <w:r>
        <w:rPr>
          <w:szCs w:val="24"/>
        </w:rPr>
        <w:t xml:space="preserve"> включают следующие подзоны: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Зона застройки индивидуальными жилыми домами предназначена для размещения индивидуальных жилых домов.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В жилой зоне  допускается размещение объектов общественного, социального или обслуживающего характера, таких как: объекты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иных объектов общественно-делового назначения, объектов коммунально-бытового назначения, объектов транспортной инфраструктуры, объектов инженерной инфраструктуры, связанных с обслуживанием данной зоны. 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Общественно-деловые зоны</w:t>
      </w:r>
      <w:r>
        <w:rPr>
          <w:szCs w:val="24"/>
        </w:rPr>
        <w:t xml:space="preserve"> включают: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Многофункциональная общественная зона предназначена для размещения зон объектов общегородского центра; объектов делового, общественного и коммерческого назначения; объектов торговли, общественного питания, коммунально-бытового назначения; объектов обслуживания производственной и предпринимательской деятельности.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специализированной общественной застройки предназначена для размещения: дошкольных образовательных организаций; общеобразовательных организаций; организаций дополнительного, профессионального и высшего образования; специальных учебно-воспитательных учреждений; научных организаций; объектов культуры и искусства; объектов здравоохранения; объектов социального назначения; объектов физической культуры и массового спорта; культовых зданий и сооружений; специализированной общественной застройки и иных видов.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Производственная зона, зоны инженерной и транспортной инфраструктуры</w:t>
      </w:r>
      <w:r>
        <w:rPr>
          <w:szCs w:val="24"/>
        </w:rPr>
        <w:t xml:space="preserve"> включают: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Производственная зона предназначены для размещения объектов капитального строительства предприятий различных отраслей промышленности.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инженерной инфраструктуры предназначена для размещения объектов: водоснабжения, водоотведения, теплоснабжения, газоснабжения, электроснабжения, связи и инженерной инфраструктуры иных видов.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транспортной инфраструктуры предназначена для размещения объектов автомобильного, железнодорожного, воздушного, водного, трубопроводного и иных видов транспортной инфраструктуры, улично-дорожной сети предназначена для размещения улиц и дорог с полосой отвода вне границ населенных пунктов и в границах населенных пунктов в границах красных линий.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Зоны рекреационного назначения</w:t>
      </w:r>
      <w:r>
        <w:rPr>
          <w:szCs w:val="24"/>
        </w:rPr>
        <w:t xml:space="preserve"> включает в себя: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рекреационного назначения предназначена для размещения объектов рекреации, имеющих плоскостной природный характер: плоскостных спортивных сооружений, лыжных и биатлонных трасс, велосипедных и пешеходных дорожек и зон.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Зона озелененных территорий общего пользования (лесопарки, парки, сады, скверы, бульвары, городские леса) предназначена для сохранения и развития общегородских озелененных территорий населенных пунктов: парков, садов, скверов и бульваров и др., также к данному виду зон отнесены существующие и планируемые к размещению городские леса.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отдыха предназначена для размещения объектов отдыха: турбаз, детских лагерей, пансионатов, аквапарков и тому подобных объектов.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лесов предназначена для сохранения и развития природного каркаса территории в части федеральных и городских лесов, а также территорий, занятых лесными насаждениями.</w:t>
      </w:r>
    </w:p>
    <w:p>
      <w:pPr>
        <w:spacing w:line="240" w:lineRule="auto"/>
        <w:ind w:firstLine="709"/>
        <w:rPr>
          <w:b/>
          <w:bCs/>
          <w:szCs w:val="24"/>
        </w:rPr>
      </w:pPr>
      <w:r>
        <w:rPr>
          <w:b/>
          <w:bCs/>
          <w:szCs w:val="24"/>
        </w:rPr>
        <w:t>Зона специального назначения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Зона кладбищ предназначена для размещения кладбищ, крематориев и мест захоронения. 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складирования и захоронения отходов предназначена для размещения, хранения, захоронения, накопления и переработки отходов производства и потребления.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озелененных территорий специального назначения предназначена для создания озеленения с целью охраны и защиты определенных объектов и зон от воздействия объектов, являющихся источниками вредного воздействия на окружающую среду.</w:t>
      </w:r>
    </w:p>
    <w:p>
      <w:pPr>
        <w:spacing w:line="240" w:lineRule="auto"/>
        <w:ind w:firstLine="709"/>
        <w:rPr>
          <w:szCs w:val="24"/>
        </w:rPr>
      </w:pPr>
      <w:r>
        <w:rPr>
          <w:szCs w:val="24"/>
        </w:rPr>
        <w:t>- Зона режимных территорий предназначена для размещения воинских частей, полигонов и других объектов, связанных с особыми условиями их использования и охраны, иные объекты безопасности.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Зона акваторий</w:t>
      </w:r>
      <w:r>
        <w:rPr>
          <w:szCs w:val="24"/>
        </w:rPr>
        <w:t xml:space="preserve"> предназначены для отображения расположения поверхностных вод: рек, озер, прудов, водохранилищ и т.п.</w:t>
      </w:r>
    </w:p>
    <w:p>
      <w:pPr>
        <w:spacing w:line="240" w:lineRule="auto"/>
        <w:ind w:firstLine="709"/>
        <w:rPr>
          <w:szCs w:val="24"/>
        </w:rPr>
      </w:pPr>
      <w:r>
        <w:rPr>
          <w:b/>
          <w:bCs/>
          <w:szCs w:val="24"/>
        </w:rPr>
        <w:t>Иные зоны</w:t>
      </w:r>
      <w:r>
        <w:rPr>
          <w:szCs w:val="24"/>
        </w:rPr>
        <w:t xml:space="preserve"> выделены для размещения земель запаса и других территорий, не вошедших в классификатор.</w:t>
      </w:r>
    </w:p>
    <w:p>
      <w:pPr>
        <w:rPr>
          <w:b/>
          <w:szCs w:val="24"/>
          <w:highlight w:val="yellow"/>
        </w:rPr>
        <w:sectPr>
          <w:headerReference r:id="rId28" w:type="first"/>
          <w:footerReference r:id="rId31" w:type="first"/>
          <w:headerReference r:id="rId26" w:type="default"/>
          <w:footerReference r:id="rId29" w:type="default"/>
          <w:headerReference r:id="rId27" w:type="even"/>
          <w:footerReference r:id="rId30" w:type="even"/>
          <w:pgSz w:w="11906" w:h="16838"/>
          <w:pgMar w:top="850" w:right="567" w:bottom="850" w:left="1134" w:header="709" w:footer="465" w:gutter="0"/>
          <w:cols w:space="0" w:num="1"/>
        </w:sectPr>
      </w:pPr>
    </w:p>
    <w:p>
      <w:pPr>
        <w:pStyle w:val="2"/>
        <w:numPr>
          <w:ilvl w:val="0"/>
          <w:numId w:val="0"/>
        </w:numPr>
        <w:rPr>
          <w:rFonts w:cs="Arial"/>
          <w:b/>
          <w:bCs/>
          <w:kern w:val="32"/>
          <w:szCs w:val="32"/>
          <w:lang w:eastAsia="zh-CN"/>
        </w:rPr>
      </w:pPr>
      <w:bookmarkStart w:id="46" w:name="_Toc8125"/>
      <w:r>
        <w:rPr>
          <w:rFonts w:cs="Arial"/>
          <w:b/>
          <w:bCs/>
          <w:kern w:val="32"/>
          <w:szCs w:val="32"/>
          <w:lang w:eastAsia="zh-CN"/>
        </w:rPr>
        <w:t>2.2.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6"/>
    </w:p>
    <w:p>
      <w:pPr>
        <w:pStyle w:val="4"/>
        <w:suppressAutoHyphens w:val="0"/>
        <w:rPr>
          <w:highlight w:val="yellow"/>
        </w:rPr>
      </w:pPr>
    </w:p>
    <w:tbl>
      <w:tblPr>
        <w:tblStyle w:val="35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930"/>
        <w:gridCol w:w="1391"/>
        <w:gridCol w:w="2447"/>
        <w:gridCol w:w="5803"/>
        <w:gridCol w:w="1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280" w:type="pct"/>
            <w:tcBorders>
              <w:top w:val="nil"/>
              <w:left w:val="single" w:color="008000" w:sz="6" w:space="0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</w:p>
        </w:tc>
        <w:tc>
          <w:tcPr>
            <w:tcW w:w="954" w:type="pct"/>
            <w:tcBorders>
              <w:top w:val="nil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Функциональная зона</w:t>
            </w:r>
          </w:p>
        </w:tc>
        <w:tc>
          <w:tcPr>
            <w:tcW w:w="453" w:type="pct"/>
            <w:tcBorders>
              <w:top w:val="nil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ind w:firstLine="0"/>
              <w:jc w:val="center"/>
              <w:rPr>
                <w:b/>
                <w:bCs/>
                <w:sz w:val="20"/>
              </w:rPr>
            </w:pPr>
            <w:bookmarkStart w:id="47" w:name="_Toc75180229"/>
            <w:bookmarkStart w:id="48" w:name="_Toc75173253"/>
            <w:bookmarkStart w:id="49" w:name="_Toc75172699"/>
            <w:r>
              <w:rPr>
                <w:b/>
                <w:bCs/>
                <w:sz w:val="20"/>
                <w:lang w:eastAsia="en-US"/>
              </w:rPr>
              <w:t>Площадь, га</w:t>
            </w:r>
            <w:bookmarkEnd w:id="47"/>
            <w:bookmarkEnd w:id="48"/>
            <w:bookmarkEnd w:id="49"/>
          </w:p>
        </w:tc>
        <w:tc>
          <w:tcPr>
            <w:tcW w:w="797" w:type="pct"/>
            <w:tcBorders>
              <w:top w:val="nil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ind w:firstLine="0"/>
              <w:jc w:val="center"/>
              <w:rPr>
                <w:b/>
                <w:bCs/>
                <w:sz w:val="20"/>
                <w:lang w:eastAsia="en-US"/>
              </w:rPr>
            </w:pPr>
            <w:bookmarkStart w:id="50" w:name="_Toc75172700"/>
            <w:bookmarkStart w:id="51" w:name="_Toc75180230"/>
            <w:bookmarkStart w:id="52" w:name="_Toc75173254"/>
            <w:r>
              <w:rPr>
                <w:b/>
                <w:bCs/>
                <w:sz w:val="20"/>
                <w:lang w:eastAsia="en-US"/>
              </w:rPr>
              <w:t>Статус объекта</w:t>
            </w:r>
            <w:bookmarkEnd w:id="50"/>
            <w:bookmarkEnd w:id="51"/>
            <w:bookmarkEnd w:id="52"/>
          </w:p>
        </w:tc>
        <w:tc>
          <w:tcPr>
            <w:tcW w:w="1890" w:type="pct"/>
            <w:tcBorders>
              <w:top w:val="nil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25" w:type="pct"/>
            <w:tcBorders>
              <w:top w:val="nil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</w:rPr>
              <w:t>Значение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80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954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Зона озелененных территорий общего пользования</w:t>
            </w:r>
          </w:p>
        </w:tc>
        <w:tc>
          <w:tcPr>
            <w:tcW w:w="453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0,006*</w:t>
            </w:r>
          </w:p>
        </w:tc>
        <w:tc>
          <w:tcPr>
            <w:tcW w:w="797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Планируемый к размещению</w:t>
            </w:r>
          </w:p>
        </w:tc>
        <w:tc>
          <w:tcPr>
            <w:tcW w:w="1890" w:type="pct"/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lang w:eastAsia="zh-CN"/>
              </w:rPr>
            </w:pPr>
            <w:r>
              <w:rPr>
                <w:rFonts w:cs="Times New Roman"/>
                <w:lang w:eastAsia="zh-CN"/>
              </w:rPr>
              <w:t>Резервуар (противопожарный)</w:t>
            </w:r>
          </w:p>
        </w:tc>
        <w:tc>
          <w:tcPr>
            <w:tcW w:w="625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Местное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80" w:type="pct"/>
            <w:vMerge w:val="restar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954" w:type="pct"/>
            <w:vMerge w:val="restar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Зона специализированной общественной застройки</w:t>
            </w:r>
          </w:p>
        </w:tc>
        <w:tc>
          <w:tcPr>
            <w:tcW w:w="453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0,004*</w:t>
            </w:r>
          </w:p>
        </w:tc>
        <w:tc>
          <w:tcPr>
            <w:tcW w:w="797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Планируемый к размещению</w:t>
            </w:r>
          </w:p>
        </w:tc>
        <w:tc>
          <w:tcPr>
            <w:tcW w:w="1890" w:type="pct"/>
            <w:shd w:val="clear" w:color="auto" w:fill="auto"/>
            <w:vAlign w:val="center"/>
          </w:tcPr>
          <w:p>
            <w:pPr>
              <w:pStyle w:val="133"/>
              <w:keepNext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lang w:eastAsia="zh-CN"/>
              </w:rPr>
              <w:t>Трансформаторная подстанция (ТП)</w:t>
            </w:r>
          </w:p>
        </w:tc>
        <w:tc>
          <w:tcPr>
            <w:tcW w:w="625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Местное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80" w:type="pct"/>
            <w:vMerge w:val="continue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954" w:type="pct"/>
            <w:vMerge w:val="continue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53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0,004*</w:t>
            </w:r>
          </w:p>
        </w:tc>
        <w:tc>
          <w:tcPr>
            <w:tcW w:w="797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Планируемый к размещению</w:t>
            </w:r>
          </w:p>
        </w:tc>
        <w:tc>
          <w:tcPr>
            <w:tcW w:w="1890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sz w:val="20"/>
                <w:lang w:eastAsia="zh-CN"/>
              </w:rPr>
            </w:pPr>
            <w:r>
              <w:rPr>
                <w:bCs/>
                <w:sz w:val="20"/>
              </w:rPr>
              <w:t>Водонепроницаемый шамбо</w:t>
            </w:r>
          </w:p>
        </w:tc>
        <w:tc>
          <w:tcPr>
            <w:tcW w:w="625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Местное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80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954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Зона специализированной общественной застройки</w:t>
            </w:r>
          </w:p>
        </w:tc>
        <w:tc>
          <w:tcPr>
            <w:tcW w:w="453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7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Планируемый к размещению</w:t>
            </w:r>
          </w:p>
        </w:tc>
        <w:tc>
          <w:tcPr>
            <w:tcW w:w="1890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Открытая спортивная площадка</w:t>
            </w:r>
          </w:p>
        </w:tc>
        <w:tc>
          <w:tcPr>
            <w:tcW w:w="625" w:type="pct"/>
            <w:shd w:val="clear" w:color="auto" w:fill="auto"/>
          </w:tcPr>
          <w:p>
            <w:pPr>
              <w:pStyle w:val="4"/>
              <w:tabs>
                <w:tab w:val="left" w:pos="5096"/>
              </w:tabs>
              <w:suppressAutoHyphens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Местное</w:t>
            </w:r>
          </w:p>
        </w:tc>
      </w:tr>
    </w:tbl>
    <w:p>
      <w:pPr>
        <w:pStyle w:val="4"/>
        <w:suppressAutoHyphens w:val="0"/>
      </w:pPr>
    </w:p>
    <w:bookmarkEnd w:id="42"/>
    <w:p>
      <w:pPr>
        <w:pStyle w:val="4"/>
        <w:suppressAutoHyphens w:val="0"/>
        <w:spacing w:line="240" w:lineRule="auto"/>
        <w:ind w:firstLine="0"/>
        <w:jc w:val="both"/>
        <w:rPr>
          <w:b/>
          <w:bCs/>
          <w:sz w:val="20"/>
        </w:rPr>
      </w:pPr>
      <w:r>
        <w:rPr>
          <w:b/>
          <w:bCs/>
          <w:sz w:val="20"/>
        </w:rPr>
        <w:t>Примечание:</w:t>
      </w:r>
    </w:p>
    <w:p>
      <w:pPr>
        <w:pStyle w:val="4"/>
        <w:suppressAutoHyphens w:val="0"/>
        <w:spacing w:line="240" w:lineRule="auto"/>
        <w:ind w:firstLine="0"/>
        <w:jc w:val="both"/>
      </w:pPr>
      <w:r>
        <w:rPr>
          <w:sz w:val="20"/>
        </w:rPr>
        <w:t xml:space="preserve">* площадь земельного участка объектов капитального строительства инженерной инфраструктуры подлежит уточнению на следующих стадиях проектирования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r:id="rId34" w:type="first"/>
      <w:footerReference r:id="rId37" w:type="first"/>
      <w:headerReference r:id="rId32" w:type="default"/>
      <w:footerReference r:id="rId35" w:type="default"/>
      <w:headerReference r:id="rId33" w:type="even"/>
      <w:footerReference r:id="rId36" w:type="even"/>
      <w:pgSz w:w="16838" w:h="11906" w:orient="landscape"/>
      <w:pgMar w:top="1134" w:right="850" w:bottom="567" w:left="850" w:header="709" w:footer="465" w:gutter="0"/>
      <w:cols w:space="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SimHei">
    <w:altName w:val="SimSun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/>
      <w:tabs>
        <w:tab w:val="center" w:pos="4153"/>
        <w:tab w:val="right" w:pos="8306"/>
      </w:tabs>
      <w:ind w:firstLine="709"/>
      <w:rPr>
        <w:szCs w:val="24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O25/INCAgAAdQQAAA4AAAAAAAAAAQAgAAAAHwEAAGRy&#10;cy9lMm9Eb2MueG1sUEsFBgAAAAAGAAYAWQEAAN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WgySxkECAAB1BAAADgAAAAAAAAABACAAAAAfAQAAZHJz&#10;L2Uyb0RvYy54bWxQSwUGAAAAAAYABgBZAQAA0g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4"/>
    </w:pPr>
    <w:r>
      <w:tab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CJ2YTEECAAB1BAAADgAAAAAAAAABACAAAAAfAQAAZHJz&#10;L2Uyb0RvYy54bWxQSwUGAAAAAAYABgBZAQAA0g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4"/>
    </w:pPr>
    <w:r>
      <w:tab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NJWO7QAAAABQEAAA8AAAAAAAAAAQAgAAAAIgAAAGRycy9kb3du&#10;cmV2LnhtbFBLAQIUABQAAAAIAIdO4kAi+D3HQAIAAHUEAAAOAAAAAAAAAAEAIAAAAB8BAABkcnMv&#10;ZTJvRG9jLnhtbFBLBQYAAAAABgAGAFkBAADR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NJWO7QAAAABQEAAA8AAAAAAAAAAQAgAAAAIgAAAGRycy9kb3du&#10;cmV2LnhtbFBLAQIUABQAAAAIAIdO4kBm9kXGQAIAAHUEAAAOAAAAAAAAAAEAIAAAAB8BAABkcnMv&#10;ZTJvRG9jLnhtbFBLBQYAAAAABgAGAFkBAADR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4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jc w:val="center"/>
    </w:pPr>
    <w: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IPSIQlCAgAAdQQAAA4AAAAAAAAAAQAgAAAAHwEAAGRy&#10;cy9lMm9Eb2MueG1sUEsFBgAAAAAGAAYAWQEAAN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vyj2CUECAAB1BAAADgAAAAAAAAABACAAAAAfAQAAZHJz&#10;L2Uyb0RvYy54bWxQSwUGAAAAAAYABgBZAQAA0g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/>
      <w:spacing w:line="14" w:lineRule="auto"/>
      <w:ind w:firstLine="0"/>
      <w:jc w:val="left"/>
      <w:rPr>
        <w:b/>
        <w:sz w:val="20"/>
        <w:szCs w:val="24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/>
      <w:jc w:val="center"/>
      <w:rPr>
        <w:color w:val="7F7F7F"/>
        <w:sz w:val="2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/>
      <w:jc w:val="center"/>
      <w:rPr>
        <w:color w:val="7F7F7F"/>
        <w:sz w:val="2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/>
      <w:spacing w:line="14" w:lineRule="auto"/>
      <w:ind w:firstLine="0"/>
      <w:jc w:val="left"/>
      <w:rPr>
        <w:b/>
        <w:sz w:val="20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/>
      <w:jc w:val="center"/>
      <w:rPr>
        <w:color w:val="7F7F7F"/>
        <w:sz w:val="2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/>
      <w:jc w:val="center"/>
      <w:rPr>
        <w:color w:val="7F7F7F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D9593"/>
    <w:multiLevelType w:val="multilevel"/>
    <w:tmpl w:val="FB7D9593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sz w:val="16"/>
        <w:szCs w:val="16"/>
      </w:rPr>
    </w:lvl>
    <w:lvl w:ilvl="1" w:tentative="0">
      <w:start w:val="1"/>
      <w:numFmt w:val="lowerLetter"/>
      <w:pStyle w:val="3"/>
      <w:lvlText w:val="%2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3" w:tentative="0">
      <w:start w:val="1"/>
      <w:numFmt w:val="decimal"/>
      <w:pStyle w:val="6"/>
      <w:lvlText w:val="%4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60363F9"/>
    <w:multiLevelType w:val="multilevel"/>
    <w:tmpl w:val="060363F9"/>
    <w:lvl w:ilvl="0" w:tentative="0">
      <w:start w:val="1"/>
      <w:numFmt w:val="bullet"/>
      <w:pStyle w:val="136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displayBackgroundShape w:val="1"/>
  <w:documentProtection w:enforcement="0"/>
  <w:defaultTabStop w:val="720"/>
  <w:autoHyphenation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4B5456"/>
    <w:rsid w:val="00000123"/>
    <w:rsid w:val="000017F5"/>
    <w:rsid w:val="000027DC"/>
    <w:rsid w:val="00002964"/>
    <w:rsid w:val="00002D17"/>
    <w:rsid w:val="00004D47"/>
    <w:rsid w:val="00007CD8"/>
    <w:rsid w:val="00013968"/>
    <w:rsid w:val="00017C1A"/>
    <w:rsid w:val="000201D8"/>
    <w:rsid w:val="00020246"/>
    <w:rsid w:val="0002120F"/>
    <w:rsid w:val="00025423"/>
    <w:rsid w:val="000254F8"/>
    <w:rsid w:val="00027F4D"/>
    <w:rsid w:val="00031F92"/>
    <w:rsid w:val="00032F02"/>
    <w:rsid w:val="00032F24"/>
    <w:rsid w:val="00033BD5"/>
    <w:rsid w:val="000408F2"/>
    <w:rsid w:val="00040DE3"/>
    <w:rsid w:val="000438A4"/>
    <w:rsid w:val="0004414F"/>
    <w:rsid w:val="00053899"/>
    <w:rsid w:val="000625EE"/>
    <w:rsid w:val="00062F0D"/>
    <w:rsid w:val="00063D04"/>
    <w:rsid w:val="00071098"/>
    <w:rsid w:val="00074074"/>
    <w:rsid w:val="00074B5C"/>
    <w:rsid w:val="000769EF"/>
    <w:rsid w:val="000928D8"/>
    <w:rsid w:val="000D2338"/>
    <w:rsid w:val="000E0B06"/>
    <w:rsid w:val="000E25D1"/>
    <w:rsid w:val="000E6953"/>
    <w:rsid w:val="000F075C"/>
    <w:rsid w:val="000F55AC"/>
    <w:rsid w:val="000F5A5D"/>
    <w:rsid w:val="000F65B9"/>
    <w:rsid w:val="00103D2B"/>
    <w:rsid w:val="00114257"/>
    <w:rsid w:val="001151BD"/>
    <w:rsid w:val="00117141"/>
    <w:rsid w:val="001213DB"/>
    <w:rsid w:val="00124B88"/>
    <w:rsid w:val="00132879"/>
    <w:rsid w:val="00132D09"/>
    <w:rsid w:val="0013378C"/>
    <w:rsid w:val="001355AC"/>
    <w:rsid w:val="001368B5"/>
    <w:rsid w:val="00137FA9"/>
    <w:rsid w:val="00140E07"/>
    <w:rsid w:val="00141D28"/>
    <w:rsid w:val="00145C74"/>
    <w:rsid w:val="001469DD"/>
    <w:rsid w:val="001478B3"/>
    <w:rsid w:val="00152256"/>
    <w:rsid w:val="00164054"/>
    <w:rsid w:val="00166714"/>
    <w:rsid w:val="001676D0"/>
    <w:rsid w:val="0017382C"/>
    <w:rsid w:val="00173D8D"/>
    <w:rsid w:val="001864DE"/>
    <w:rsid w:val="001A0FD7"/>
    <w:rsid w:val="001A2C80"/>
    <w:rsid w:val="001A63E0"/>
    <w:rsid w:val="001B14ED"/>
    <w:rsid w:val="001B1FDB"/>
    <w:rsid w:val="001B5B60"/>
    <w:rsid w:val="001B67A8"/>
    <w:rsid w:val="001C2354"/>
    <w:rsid w:val="001C2529"/>
    <w:rsid w:val="001C7D57"/>
    <w:rsid w:val="001D13B1"/>
    <w:rsid w:val="001D6DA0"/>
    <w:rsid w:val="001D79A9"/>
    <w:rsid w:val="001E4F08"/>
    <w:rsid w:val="001F0F64"/>
    <w:rsid w:val="001F3A7A"/>
    <w:rsid w:val="001F5BED"/>
    <w:rsid w:val="00201B4C"/>
    <w:rsid w:val="00202B04"/>
    <w:rsid w:val="00205371"/>
    <w:rsid w:val="0020592A"/>
    <w:rsid w:val="002064A0"/>
    <w:rsid w:val="002124DA"/>
    <w:rsid w:val="00212CE3"/>
    <w:rsid w:val="002248A7"/>
    <w:rsid w:val="0022576D"/>
    <w:rsid w:val="00234DFE"/>
    <w:rsid w:val="00246D05"/>
    <w:rsid w:val="002509C6"/>
    <w:rsid w:val="00252E6B"/>
    <w:rsid w:val="00253522"/>
    <w:rsid w:val="00256362"/>
    <w:rsid w:val="00262E56"/>
    <w:rsid w:val="0026330A"/>
    <w:rsid w:val="00263CF0"/>
    <w:rsid w:val="002653AD"/>
    <w:rsid w:val="00272CCA"/>
    <w:rsid w:val="0027479F"/>
    <w:rsid w:val="00275793"/>
    <w:rsid w:val="00283F76"/>
    <w:rsid w:val="00286A4D"/>
    <w:rsid w:val="002904B2"/>
    <w:rsid w:val="00290BCA"/>
    <w:rsid w:val="00292570"/>
    <w:rsid w:val="00292A02"/>
    <w:rsid w:val="002A183C"/>
    <w:rsid w:val="002A32E5"/>
    <w:rsid w:val="002A4836"/>
    <w:rsid w:val="002A6C61"/>
    <w:rsid w:val="002B01DE"/>
    <w:rsid w:val="002B38F3"/>
    <w:rsid w:val="002C3229"/>
    <w:rsid w:val="002C6AB3"/>
    <w:rsid w:val="002D0272"/>
    <w:rsid w:val="002D22DC"/>
    <w:rsid w:val="002D7324"/>
    <w:rsid w:val="002E2AD5"/>
    <w:rsid w:val="002E6516"/>
    <w:rsid w:val="002F0E5E"/>
    <w:rsid w:val="002F3C49"/>
    <w:rsid w:val="002F645F"/>
    <w:rsid w:val="002F7EB5"/>
    <w:rsid w:val="0031250A"/>
    <w:rsid w:val="00314B79"/>
    <w:rsid w:val="00322CB4"/>
    <w:rsid w:val="00326DB4"/>
    <w:rsid w:val="003319AD"/>
    <w:rsid w:val="00333B1D"/>
    <w:rsid w:val="0035020D"/>
    <w:rsid w:val="00351EFF"/>
    <w:rsid w:val="00355CCA"/>
    <w:rsid w:val="003573FA"/>
    <w:rsid w:val="003732BA"/>
    <w:rsid w:val="0038097D"/>
    <w:rsid w:val="00383414"/>
    <w:rsid w:val="00385CAD"/>
    <w:rsid w:val="0039348C"/>
    <w:rsid w:val="003A04F5"/>
    <w:rsid w:val="003A3CB5"/>
    <w:rsid w:val="003B12B1"/>
    <w:rsid w:val="003D5053"/>
    <w:rsid w:val="003E164E"/>
    <w:rsid w:val="003E1822"/>
    <w:rsid w:val="003E743E"/>
    <w:rsid w:val="003F788A"/>
    <w:rsid w:val="004042F6"/>
    <w:rsid w:val="00404BCD"/>
    <w:rsid w:val="00404C7D"/>
    <w:rsid w:val="00405AD4"/>
    <w:rsid w:val="004076E2"/>
    <w:rsid w:val="004104C2"/>
    <w:rsid w:val="00411271"/>
    <w:rsid w:val="0041285E"/>
    <w:rsid w:val="004155ED"/>
    <w:rsid w:val="0042044A"/>
    <w:rsid w:val="00423170"/>
    <w:rsid w:val="004252EC"/>
    <w:rsid w:val="0042584A"/>
    <w:rsid w:val="00432747"/>
    <w:rsid w:val="00444D14"/>
    <w:rsid w:val="00450175"/>
    <w:rsid w:val="00451002"/>
    <w:rsid w:val="00455B7B"/>
    <w:rsid w:val="00460D37"/>
    <w:rsid w:val="00467C4F"/>
    <w:rsid w:val="00473128"/>
    <w:rsid w:val="00477ADE"/>
    <w:rsid w:val="00484A8D"/>
    <w:rsid w:val="0048564C"/>
    <w:rsid w:val="00496B92"/>
    <w:rsid w:val="004A3414"/>
    <w:rsid w:val="004A3759"/>
    <w:rsid w:val="004A5691"/>
    <w:rsid w:val="004A5701"/>
    <w:rsid w:val="004B3F44"/>
    <w:rsid w:val="004B4807"/>
    <w:rsid w:val="004B5456"/>
    <w:rsid w:val="004D114F"/>
    <w:rsid w:val="004D47C6"/>
    <w:rsid w:val="004D561E"/>
    <w:rsid w:val="004D7177"/>
    <w:rsid w:val="004D7D80"/>
    <w:rsid w:val="004E112F"/>
    <w:rsid w:val="004E31CD"/>
    <w:rsid w:val="004E72FB"/>
    <w:rsid w:val="004F09E8"/>
    <w:rsid w:val="004F1D40"/>
    <w:rsid w:val="00504151"/>
    <w:rsid w:val="00510833"/>
    <w:rsid w:val="00511010"/>
    <w:rsid w:val="00514BD3"/>
    <w:rsid w:val="00521C8C"/>
    <w:rsid w:val="00521EA6"/>
    <w:rsid w:val="00523CD4"/>
    <w:rsid w:val="005262B8"/>
    <w:rsid w:val="0053012A"/>
    <w:rsid w:val="00536733"/>
    <w:rsid w:val="0054356B"/>
    <w:rsid w:val="00546E00"/>
    <w:rsid w:val="00567B41"/>
    <w:rsid w:val="00571145"/>
    <w:rsid w:val="00575AF9"/>
    <w:rsid w:val="00576A27"/>
    <w:rsid w:val="0058077F"/>
    <w:rsid w:val="00586B23"/>
    <w:rsid w:val="00593DF8"/>
    <w:rsid w:val="005A7CFA"/>
    <w:rsid w:val="005B3111"/>
    <w:rsid w:val="005C0282"/>
    <w:rsid w:val="005C309A"/>
    <w:rsid w:val="005D3412"/>
    <w:rsid w:val="005D5049"/>
    <w:rsid w:val="005D537D"/>
    <w:rsid w:val="005D6042"/>
    <w:rsid w:val="005E0322"/>
    <w:rsid w:val="005E5941"/>
    <w:rsid w:val="005E7C0F"/>
    <w:rsid w:val="0060120B"/>
    <w:rsid w:val="00610276"/>
    <w:rsid w:val="0061564B"/>
    <w:rsid w:val="00622E85"/>
    <w:rsid w:val="00622ED3"/>
    <w:rsid w:val="0062319D"/>
    <w:rsid w:val="00626426"/>
    <w:rsid w:val="00632268"/>
    <w:rsid w:val="006334B6"/>
    <w:rsid w:val="00636501"/>
    <w:rsid w:val="00652D39"/>
    <w:rsid w:val="00653BEB"/>
    <w:rsid w:val="00656500"/>
    <w:rsid w:val="00656EA1"/>
    <w:rsid w:val="00663724"/>
    <w:rsid w:val="0066508D"/>
    <w:rsid w:val="00670269"/>
    <w:rsid w:val="00672A3B"/>
    <w:rsid w:val="006759EA"/>
    <w:rsid w:val="006770B9"/>
    <w:rsid w:val="0068561B"/>
    <w:rsid w:val="00685DFC"/>
    <w:rsid w:val="00686707"/>
    <w:rsid w:val="00687471"/>
    <w:rsid w:val="006878A4"/>
    <w:rsid w:val="006958F6"/>
    <w:rsid w:val="006A0CD7"/>
    <w:rsid w:val="006A1057"/>
    <w:rsid w:val="006A2DD0"/>
    <w:rsid w:val="006A3A1D"/>
    <w:rsid w:val="006A7835"/>
    <w:rsid w:val="006B0C1A"/>
    <w:rsid w:val="006B240F"/>
    <w:rsid w:val="006B615F"/>
    <w:rsid w:val="006B752B"/>
    <w:rsid w:val="006C27EE"/>
    <w:rsid w:val="006C5200"/>
    <w:rsid w:val="006C56AB"/>
    <w:rsid w:val="006C7D3C"/>
    <w:rsid w:val="006D229E"/>
    <w:rsid w:val="006D43E0"/>
    <w:rsid w:val="006D7980"/>
    <w:rsid w:val="006E1409"/>
    <w:rsid w:val="006E3A2C"/>
    <w:rsid w:val="006F1963"/>
    <w:rsid w:val="006F48B1"/>
    <w:rsid w:val="006F4E01"/>
    <w:rsid w:val="006F5180"/>
    <w:rsid w:val="006F52B1"/>
    <w:rsid w:val="007009DB"/>
    <w:rsid w:val="00700B90"/>
    <w:rsid w:val="00707600"/>
    <w:rsid w:val="007113DF"/>
    <w:rsid w:val="00711E6A"/>
    <w:rsid w:val="00714ABC"/>
    <w:rsid w:val="00714BC9"/>
    <w:rsid w:val="0071773C"/>
    <w:rsid w:val="00720628"/>
    <w:rsid w:val="00721145"/>
    <w:rsid w:val="00730F05"/>
    <w:rsid w:val="00734199"/>
    <w:rsid w:val="007443EA"/>
    <w:rsid w:val="00744B90"/>
    <w:rsid w:val="007469FB"/>
    <w:rsid w:val="00747B7A"/>
    <w:rsid w:val="007521C8"/>
    <w:rsid w:val="00752F61"/>
    <w:rsid w:val="0075420F"/>
    <w:rsid w:val="007551F8"/>
    <w:rsid w:val="00755C77"/>
    <w:rsid w:val="00761448"/>
    <w:rsid w:val="00761C5A"/>
    <w:rsid w:val="00761D2A"/>
    <w:rsid w:val="0076339C"/>
    <w:rsid w:val="007648A4"/>
    <w:rsid w:val="0076610C"/>
    <w:rsid w:val="00776F52"/>
    <w:rsid w:val="00783AE8"/>
    <w:rsid w:val="00784C44"/>
    <w:rsid w:val="00785F09"/>
    <w:rsid w:val="00794B3F"/>
    <w:rsid w:val="007A2F65"/>
    <w:rsid w:val="007A48DA"/>
    <w:rsid w:val="007A6610"/>
    <w:rsid w:val="007A6D1D"/>
    <w:rsid w:val="007B5264"/>
    <w:rsid w:val="007B57C5"/>
    <w:rsid w:val="007B58F9"/>
    <w:rsid w:val="007C368C"/>
    <w:rsid w:val="007D7F90"/>
    <w:rsid w:val="007E6164"/>
    <w:rsid w:val="007F1470"/>
    <w:rsid w:val="008005AA"/>
    <w:rsid w:val="008046E1"/>
    <w:rsid w:val="00804861"/>
    <w:rsid w:val="00807C3B"/>
    <w:rsid w:val="00810904"/>
    <w:rsid w:val="00814F40"/>
    <w:rsid w:val="008244BD"/>
    <w:rsid w:val="00832EC4"/>
    <w:rsid w:val="00833F07"/>
    <w:rsid w:val="00840ABD"/>
    <w:rsid w:val="00844BED"/>
    <w:rsid w:val="008501D6"/>
    <w:rsid w:val="00860077"/>
    <w:rsid w:val="00860A20"/>
    <w:rsid w:val="008622A2"/>
    <w:rsid w:val="00870CB6"/>
    <w:rsid w:val="00875595"/>
    <w:rsid w:val="008777CC"/>
    <w:rsid w:val="008911EB"/>
    <w:rsid w:val="00893EE7"/>
    <w:rsid w:val="008A1380"/>
    <w:rsid w:val="008A29F6"/>
    <w:rsid w:val="008B0420"/>
    <w:rsid w:val="008B2971"/>
    <w:rsid w:val="008B393E"/>
    <w:rsid w:val="008C2CE5"/>
    <w:rsid w:val="008C4292"/>
    <w:rsid w:val="008C485E"/>
    <w:rsid w:val="008D2AF9"/>
    <w:rsid w:val="008D56F9"/>
    <w:rsid w:val="008E0B09"/>
    <w:rsid w:val="008E1029"/>
    <w:rsid w:val="008E7CCC"/>
    <w:rsid w:val="008F3BF5"/>
    <w:rsid w:val="00900E68"/>
    <w:rsid w:val="009021F2"/>
    <w:rsid w:val="0090236A"/>
    <w:rsid w:val="00904720"/>
    <w:rsid w:val="00905555"/>
    <w:rsid w:val="00906B85"/>
    <w:rsid w:val="0091467A"/>
    <w:rsid w:val="00914AB6"/>
    <w:rsid w:val="00915FD9"/>
    <w:rsid w:val="009163FC"/>
    <w:rsid w:val="0092105E"/>
    <w:rsid w:val="0092165A"/>
    <w:rsid w:val="00925EBF"/>
    <w:rsid w:val="00925F59"/>
    <w:rsid w:val="0093036E"/>
    <w:rsid w:val="00930EBA"/>
    <w:rsid w:val="00934DC0"/>
    <w:rsid w:val="00937AF2"/>
    <w:rsid w:val="009406AF"/>
    <w:rsid w:val="00947C77"/>
    <w:rsid w:val="00952902"/>
    <w:rsid w:val="00961686"/>
    <w:rsid w:val="00962E4C"/>
    <w:rsid w:val="00964291"/>
    <w:rsid w:val="009659E5"/>
    <w:rsid w:val="00973DE3"/>
    <w:rsid w:val="009818B5"/>
    <w:rsid w:val="00987515"/>
    <w:rsid w:val="00987628"/>
    <w:rsid w:val="00990F16"/>
    <w:rsid w:val="00990F80"/>
    <w:rsid w:val="00994C4C"/>
    <w:rsid w:val="009966D5"/>
    <w:rsid w:val="009A0218"/>
    <w:rsid w:val="009A037C"/>
    <w:rsid w:val="009A6390"/>
    <w:rsid w:val="009B0499"/>
    <w:rsid w:val="009B28C0"/>
    <w:rsid w:val="009B37C9"/>
    <w:rsid w:val="009B3CE1"/>
    <w:rsid w:val="009C414A"/>
    <w:rsid w:val="009C4E49"/>
    <w:rsid w:val="009D132A"/>
    <w:rsid w:val="009D3444"/>
    <w:rsid w:val="009D3B15"/>
    <w:rsid w:val="009D711F"/>
    <w:rsid w:val="009D7F24"/>
    <w:rsid w:val="009E1FD1"/>
    <w:rsid w:val="009E328B"/>
    <w:rsid w:val="009E7C4A"/>
    <w:rsid w:val="009F00D0"/>
    <w:rsid w:val="009F3F88"/>
    <w:rsid w:val="009F4A45"/>
    <w:rsid w:val="009F646B"/>
    <w:rsid w:val="009F6EBB"/>
    <w:rsid w:val="00A02394"/>
    <w:rsid w:val="00A0514D"/>
    <w:rsid w:val="00A10F45"/>
    <w:rsid w:val="00A113E7"/>
    <w:rsid w:val="00A12629"/>
    <w:rsid w:val="00A201F1"/>
    <w:rsid w:val="00A2277C"/>
    <w:rsid w:val="00A31613"/>
    <w:rsid w:val="00A34BB7"/>
    <w:rsid w:val="00A36C24"/>
    <w:rsid w:val="00A40C65"/>
    <w:rsid w:val="00A43FCF"/>
    <w:rsid w:val="00A44064"/>
    <w:rsid w:val="00A52574"/>
    <w:rsid w:val="00A57E94"/>
    <w:rsid w:val="00A606E7"/>
    <w:rsid w:val="00A635D7"/>
    <w:rsid w:val="00A86E49"/>
    <w:rsid w:val="00A902E6"/>
    <w:rsid w:val="00A91C71"/>
    <w:rsid w:val="00A94E17"/>
    <w:rsid w:val="00A97C2A"/>
    <w:rsid w:val="00AA09A3"/>
    <w:rsid w:val="00AA28D9"/>
    <w:rsid w:val="00AA315C"/>
    <w:rsid w:val="00AA32CC"/>
    <w:rsid w:val="00AA3C79"/>
    <w:rsid w:val="00AA64C9"/>
    <w:rsid w:val="00AB1EE7"/>
    <w:rsid w:val="00AB4F01"/>
    <w:rsid w:val="00AB703F"/>
    <w:rsid w:val="00AC7274"/>
    <w:rsid w:val="00AD066C"/>
    <w:rsid w:val="00AD0CE8"/>
    <w:rsid w:val="00AD1622"/>
    <w:rsid w:val="00AD3DAF"/>
    <w:rsid w:val="00AD3EF6"/>
    <w:rsid w:val="00AE4E82"/>
    <w:rsid w:val="00AE4EF5"/>
    <w:rsid w:val="00AF0AB2"/>
    <w:rsid w:val="00AF2122"/>
    <w:rsid w:val="00AF2E09"/>
    <w:rsid w:val="00AF7118"/>
    <w:rsid w:val="00AF750B"/>
    <w:rsid w:val="00B12F68"/>
    <w:rsid w:val="00B14DFB"/>
    <w:rsid w:val="00B15F09"/>
    <w:rsid w:val="00B1779A"/>
    <w:rsid w:val="00B20139"/>
    <w:rsid w:val="00B21976"/>
    <w:rsid w:val="00B22B07"/>
    <w:rsid w:val="00B30042"/>
    <w:rsid w:val="00B35F73"/>
    <w:rsid w:val="00B36831"/>
    <w:rsid w:val="00B40836"/>
    <w:rsid w:val="00B417FD"/>
    <w:rsid w:val="00B43AF8"/>
    <w:rsid w:val="00B50ACB"/>
    <w:rsid w:val="00B52B51"/>
    <w:rsid w:val="00B5418E"/>
    <w:rsid w:val="00B55EEA"/>
    <w:rsid w:val="00B5745E"/>
    <w:rsid w:val="00B62970"/>
    <w:rsid w:val="00B65483"/>
    <w:rsid w:val="00B663B6"/>
    <w:rsid w:val="00B672DB"/>
    <w:rsid w:val="00B713C7"/>
    <w:rsid w:val="00B76E70"/>
    <w:rsid w:val="00B7716D"/>
    <w:rsid w:val="00B81E8F"/>
    <w:rsid w:val="00B82D02"/>
    <w:rsid w:val="00B8394F"/>
    <w:rsid w:val="00B878F6"/>
    <w:rsid w:val="00B91D3B"/>
    <w:rsid w:val="00B92B30"/>
    <w:rsid w:val="00BA3F68"/>
    <w:rsid w:val="00BA431F"/>
    <w:rsid w:val="00BA63C9"/>
    <w:rsid w:val="00BA6F33"/>
    <w:rsid w:val="00BB62DC"/>
    <w:rsid w:val="00BC2A55"/>
    <w:rsid w:val="00BC3DE6"/>
    <w:rsid w:val="00BC5525"/>
    <w:rsid w:val="00BC6B1E"/>
    <w:rsid w:val="00BD1ECC"/>
    <w:rsid w:val="00BD3903"/>
    <w:rsid w:val="00BD3EE1"/>
    <w:rsid w:val="00BE582C"/>
    <w:rsid w:val="00BE60BE"/>
    <w:rsid w:val="00BE60CB"/>
    <w:rsid w:val="00BF1564"/>
    <w:rsid w:val="00BF3B29"/>
    <w:rsid w:val="00C01E94"/>
    <w:rsid w:val="00C11374"/>
    <w:rsid w:val="00C11A8B"/>
    <w:rsid w:val="00C213E3"/>
    <w:rsid w:val="00C21848"/>
    <w:rsid w:val="00C40D4C"/>
    <w:rsid w:val="00C47E62"/>
    <w:rsid w:val="00C51163"/>
    <w:rsid w:val="00C52EB5"/>
    <w:rsid w:val="00C5754C"/>
    <w:rsid w:val="00C57778"/>
    <w:rsid w:val="00C6117A"/>
    <w:rsid w:val="00C61CB5"/>
    <w:rsid w:val="00C74287"/>
    <w:rsid w:val="00C76182"/>
    <w:rsid w:val="00C77093"/>
    <w:rsid w:val="00C803D2"/>
    <w:rsid w:val="00C821C8"/>
    <w:rsid w:val="00C84093"/>
    <w:rsid w:val="00C84C59"/>
    <w:rsid w:val="00C84E18"/>
    <w:rsid w:val="00C85D16"/>
    <w:rsid w:val="00C914FA"/>
    <w:rsid w:val="00C97860"/>
    <w:rsid w:val="00CA052A"/>
    <w:rsid w:val="00CB0A5B"/>
    <w:rsid w:val="00CB15EA"/>
    <w:rsid w:val="00CB1881"/>
    <w:rsid w:val="00CB1DFC"/>
    <w:rsid w:val="00CC1B34"/>
    <w:rsid w:val="00CC2827"/>
    <w:rsid w:val="00CD3717"/>
    <w:rsid w:val="00CD4D79"/>
    <w:rsid w:val="00CD65CA"/>
    <w:rsid w:val="00CD65CE"/>
    <w:rsid w:val="00CE75C9"/>
    <w:rsid w:val="00CF2184"/>
    <w:rsid w:val="00CF24BD"/>
    <w:rsid w:val="00CF672E"/>
    <w:rsid w:val="00D018D3"/>
    <w:rsid w:val="00D02A62"/>
    <w:rsid w:val="00D046E1"/>
    <w:rsid w:val="00D05912"/>
    <w:rsid w:val="00D16551"/>
    <w:rsid w:val="00D172E0"/>
    <w:rsid w:val="00D24349"/>
    <w:rsid w:val="00D31EA7"/>
    <w:rsid w:val="00D335CC"/>
    <w:rsid w:val="00D357AC"/>
    <w:rsid w:val="00D36CD4"/>
    <w:rsid w:val="00D45B6B"/>
    <w:rsid w:val="00D521D6"/>
    <w:rsid w:val="00D5488C"/>
    <w:rsid w:val="00D556C4"/>
    <w:rsid w:val="00D63946"/>
    <w:rsid w:val="00D708A9"/>
    <w:rsid w:val="00D70B61"/>
    <w:rsid w:val="00D96B9F"/>
    <w:rsid w:val="00DA1F5C"/>
    <w:rsid w:val="00DB67F8"/>
    <w:rsid w:val="00DB78DC"/>
    <w:rsid w:val="00DC3237"/>
    <w:rsid w:val="00DC360B"/>
    <w:rsid w:val="00DC40C7"/>
    <w:rsid w:val="00DC4F62"/>
    <w:rsid w:val="00DC7D51"/>
    <w:rsid w:val="00DE2EA6"/>
    <w:rsid w:val="00DE5EB4"/>
    <w:rsid w:val="00DF35A0"/>
    <w:rsid w:val="00DF7D14"/>
    <w:rsid w:val="00E0153B"/>
    <w:rsid w:val="00E0175C"/>
    <w:rsid w:val="00E0478C"/>
    <w:rsid w:val="00E054E9"/>
    <w:rsid w:val="00E13E1D"/>
    <w:rsid w:val="00E15308"/>
    <w:rsid w:val="00E15E31"/>
    <w:rsid w:val="00E16C78"/>
    <w:rsid w:val="00E17FFA"/>
    <w:rsid w:val="00E20D8B"/>
    <w:rsid w:val="00E358E3"/>
    <w:rsid w:val="00E35FEC"/>
    <w:rsid w:val="00E362B7"/>
    <w:rsid w:val="00E41D9B"/>
    <w:rsid w:val="00E4292D"/>
    <w:rsid w:val="00E42B31"/>
    <w:rsid w:val="00E5023A"/>
    <w:rsid w:val="00E54EE8"/>
    <w:rsid w:val="00E56AB3"/>
    <w:rsid w:val="00E57411"/>
    <w:rsid w:val="00E61233"/>
    <w:rsid w:val="00E6728E"/>
    <w:rsid w:val="00E757BA"/>
    <w:rsid w:val="00E77546"/>
    <w:rsid w:val="00E825BD"/>
    <w:rsid w:val="00E84EA3"/>
    <w:rsid w:val="00EA3A09"/>
    <w:rsid w:val="00EA4EB1"/>
    <w:rsid w:val="00EB4FCD"/>
    <w:rsid w:val="00EB539E"/>
    <w:rsid w:val="00EB7608"/>
    <w:rsid w:val="00EC3C82"/>
    <w:rsid w:val="00ED3030"/>
    <w:rsid w:val="00ED38B6"/>
    <w:rsid w:val="00ED5EC4"/>
    <w:rsid w:val="00EE4983"/>
    <w:rsid w:val="00EE71F2"/>
    <w:rsid w:val="00EF354B"/>
    <w:rsid w:val="00EF45F4"/>
    <w:rsid w:val="00F0185B"/>
    <w:rsid w:val="00F04B83"/>
    <w:rsid w:val="00F0531F"/>
    <w:rsid w:val="00F114E7"/>
    <w:rsid w:val="00F16B4E"/>
    <w:rsid w:val="00F20E60"/>
    <w:rsid w:val="00F215B3"/>
    <w:rsid w:val="00F24B39"/>
    <w:rsid w:val="00F45081"/>
    <w:rsid w:val="00F471AF"/>
    <w:rsid w:val="00F472AF"/>
    <w:rsid w:val="00F6053F"/>
    <w:rsid w:val="00F6130F"/>
    <w:rsid w:val="00F635AA"/>
    <w:rsid w:val="00F6528F"/>
    <w:rsid w:val="00F80EA5"/>
    <w:rsid w:val="00F8397B"/>
    <w:rsid w:val="00F915F8"/>
    <w:rsid w:val="00F9471A"/>
    <w:rsid w:val="00F97D62"/>
    <w:rsid w:val="00FA3527"/>
    <w:rsid w:val="00FA6651"/>
    <w:rsid w:val="00FA7EA1"/>
    <w:rsid w:val="00FB06BD"/>
    <w:rsid w:val="00FB7316"/>
    <w:rsid w:val="00FC2AB1"/>
    <w:rsid w:val="00FC389A"/>
    <w:rsid w:val="00FD0F5D"/>
    <w:rsid w:val="00FE5223"/>
    <w:rsid w:val="00FE5935"/>
    <w:rsid w:val="00FE5AB5"/>
    <w:rsid w:val="00FF0E5C"/>
    <w:rsid w:val="00FF1EFB"/>
    <w:rsid w:val="01171568"/>
    <w:rsid w:val="01250E82"/>
    <w:rsid w:val="015926F8"/>
    <w:rsid w:val="01652F03"/>
    <w:rsid w:val="01760C55"/>
    <w:rsid w:val="01962170"/>
    <w:rsid w:val="01A0398F"/>
    <w:rsid w:val="01CF0E02"/>
    <w:rsid w:val="02027F47"/>
    <w:rsid w:val="02064590"/>
    <w:rsid w:val="025B7EB9"/>
    <w:rsid w:val="02861199"/>
    <w:rsid w:val="02C97F36"/>
    <w:rsid w:val="034E7E9D"/>
    <w:rsid w:val="03CB4792"/>
    <w:rsid w:val="042443AC"/>
    <w:rsid w:val="0443750D"/>
    <w:rsid w:val="04907FC6"/>
    <w:rsid w:val="04927685"/>
    <w:rsid w:val="04AF0F7B"/>
    <w:rsid w:val="04B011E2"/>
    <w:rsid w:val="0508644D"/>
    <w:rsid w:val="051B789F"/>
    <w:rsid w:val="0527703A"/>
    <w:rsid w:val="05FF4663"/>
    <w:rsid w:val="063D70D4"/>
    <w:rsid w:val="066537FF"/>
    <w:rsid w:val="06B8439F"/>
    <w:rsid w:val="06F06AF7"/>
    <w:rsid w:val="072C7977"/>
    <w:rsid w:val="073F2A9B"/>
    <w:rsid w:val="07583F56"/>
    <w:rsid w:val="075A7D5F"/>
    <w:rsid w:val="07D70059"/>
    <w:rsid w:val="07FA7D0C"/>
    <w:rsid w:val="084B3E45"/>
    <w:rsid w:val="08625322"/>
    <w:rsid w:val="086C5E32"/>
    <w:rsid w:val="08CA2CBC"/>
    <w:rsid w:val="08F10745"/>
    <w:rsid w:val="094671AA"/>
    <w:rsid w:val="0A0015D5"/>
    <w:rsid w:val="0A733CD2"/>
    <w:rsid w:val="0AA8215B"/>
    <w:rsid w:val="0B233C1B"/>
    <w:rsid w:val="0B562BE6"/>
    <w:rsid w:val="0B8A213D"/>
    <w:rsid w:val="0BE875C7"/>
    <w:rsid w:val="0C526DC2"/>
    <w:rsid w:val="0C6167D4"/>
    <w:rsid w:val="0CD779C7"/>
    <w:rsid w:val="0D044CEC"/>
    <w:rsid w:val="0D241647"/>
    <w:rsid w:val="0DD33CEB"/>
    <w:rsid w:val="0DD95DBB"/>
    <w:rsid w:val="0E24004F"/>
    <w:rsid w:val="0E543785"/>
    <w:rsid w:val="0E5F7739"/>
    <w:rsid w:val="0ECC2E7E"/>
    <w:rsid w:val="0F277FE6"/>
    <w:rsid w:val="0F4C6AB9"/>
    <w:rsid w:val="0FA52BE3"/>
    <w:rsid w:val="0FAE2EB0"/>
    <w:rsid w:val="0FD13959"/>
    <w:rsid w:val="0FD46515"/>
    <w:rsid w:val="100459EE"/>
    <w:rsid w:val="1090192B"/>
    <w:rsid w:val="10CA7105"/>
    <w:rsid w:val="11050B0E"/>
    <w:rsid w:val="112D2FD6"/>
    <w:rsid w:val="11D9612F"/>
    <w:rsid w:val="122B567B"/>
    <w:rsid w:val="123A371B"/>
    <w:rsid w:val="124D631F"/>
    <w:rsid w:val="125208AB"/>
    <w:rsid w:val="12BF6740"/>
    <w:rsid w:val="12C105CE"/>
    <w:rsid w:val="12F92CBE"/>
    <w:rsid w:val="131F530F"/>
    <w:rsid w:val="13357FFF"/>
    <w:rsid w:val="133C0E29"/>
    <w:rsid w:val="135E096F"/>
    <w:rsid w:val="13620721"/>
    <w:rsid w:val="13D635DB"/>
    <w:rsid w:val="140A39D6"/>
    <w:rsid w:val="143F7647"/>
    <w:rsid w:val="145C549F"/>
    <w:rsid w:val="15095BE2"/>
    <w:rsid w:val="154B1735"/>
    <w:rsid w:val="15505119"/>
    <w:rsid w:val="155D2E52"/>
    <w:rsid w:val="15601FF6"/>
    <w:rsid w:val="15BD75A1"/>
    <w:rsid w:val="15C91C12"/>
    <w:rsid w:val="16090C8C"/>
    <w:rsid w:val="16273E89"/>
    <w:rsid w:val="162F51ED"/>
    <w:rsid w:val="16AE110D"/>
    <w:rsid w:val="16D22AB5"/>
    <w:rsid w:val="16DE0FB9"/>
    <w:rsid w:val="16F6532E"/>
    <w:rsid w:val="17143ECA"/>
    <w:rsid w:val="17531704"/>
    <w:rsid w:val="177F1F42"/>
    <w:rsid w:val="17B56A18"/>
    <w:rsid w:val="17BE4EC4"/>
    <w:rsid w:val="181A3F7D"/>
    <w:rsid w:val="183B355F"/>
    <w:rsid w:val="18827C03"/>
    <w:rsid w:val="189E4523"/>
    <w:rsid w:val="18B22A3B"/>
    <w:rsid w:val="190276EE"/>
    <w:rsid w:val="196D676D"/>
    <w:rsid w:val="19CA4035"/>
    <w:rsid w:val="19EF6418"/>
    <w:rsid w:val="1A1737A6"/>
    <w:rsid w:val="1A1E63F2"/>
    <w:rsid w:val="1A492C42"/>
    <w:rsid w:val="1A5846A7"/>
    <w:rsid w:val="1A7544F2"/>
    <w:rsid w:val="1A9C5FC0"/>
    <w:rsid w:val="1B2D1574"/>
    <w:rsid w:val="1B85156E"/>
    <w:rsid w:val="1B867868"/>
    <w:rsid w:val="1B8E4863"/>
    <w:rsid w:val="1BDF27E6"/>
    <w:rsid w:val="1BEB4753"/>
    <w:rsid w:val="1C474222"/>
    <w:rsid w:val="1C4C4638"/>
    <w:rsid w:val="1CED6350"/>
    <w:rsid w:val="1D3A7E08"/>
    <w:rsid w:val="1D6B7E8D"/>
    <w:rsid w:val="1D852E39"/>
    <w:rsid w:val="1D996DFF"/>
    <w:rsid w:val="1DC472E7"/>
    <w:rsid w:val="1DF256B5"/>
    <w:rsid w:val="1DF8340A"/>
    <w:rsid w:val="1E6556CB"/>
    <w:rsid w:val="1E9E116C"/>
    <w:rsid w:val="1ED815DE"/>
    <w:rsid w:val="1FA76787"/>
    <w:rsid w:val="1FF600CE"/>
    <w:rsid w:val="20581AED"/>
    <w:rsid w:val="20D056CC"/>
    <w:rsid w:val="20E11C02"/>
    <w:rsid w:val="21971B85"/>
    <w:rsid w:val="21A67C17"/>
    <w:rsid w:val="21AD279C"/>
    <w:rsid w:val="224034E5"/>
    <w:rsid w:val="225744E6"/>
    <w:rsid w:val="226F793B"/>
    <w:rsid w:val="227D3946"/>
    <w:rsid w:val="22915DE4"/>
    <w:rsid w:val="22BC12F3"/>
    <w:rsid w:val="22EF6B56"/>
    <w:rsid w:val="22F50626"/>
    <w:rsid w:val="236033DB"/>
    <w:rsid w:val="236433BD"/>
    <w:rsid w:val="23837524"/>
    <w:rsid w:val="24197A9B"/>
    <w:rsid w:val="244C4FC5"/>
    <w:rsid w:val="24574383"/>
    <w:rsid w:val="24A270B9"/>
    <w:rsid w:val="24C82804"/>
    <w:rsid w:val="24CC0500"/>
    <w:rsid w:val="24F93B0A"/>
    <w:rsid w:val="250C7722"/>
    <w:rsid w:val="2525736F"/>
    <w:rsid w:val="25540867"/>
    <w:rsid w:val="259E39BB"/>
    <w:rsid w:val="25C76138"/>
    <w:rsid w:val="25E84856"/>
    <w:rsid w:val="26007A02"/>
    <w:rsid w:val="26070A25"/>
    <w:rsid w:val="262C126F"/>
    <w:rsid w:val="263E19E3"/>
    <w:rsid w:val="2696234E"/>
    <w:rsid w:val="2697458B"/>
    <w:rsid w:val="26ED5059"/>
    <w:rsid w:val="27201381"/>
    <w:rsid w:val="27202333"/>
    <w:rsid w:val="277372BF"/>
    <w:rsid w:val="277D2E12"/>
    <w:rsid w:val="27F50777"/>
    <w:rsid w:val="281E71C1"/>
    <w:rsid w:val="287F0528"/>
    <w:rsid w:val="28C02D70"/>
    <w:rsid w:val="292460B5"/>
    <w:rsid w:val="295659D5"/>
    <w:rsid w:val="29B22775"/>
    <w:rsid w:val="29B52E0C"/>
    <w:rsid w:val="29C27BCF"/>
    <w:rsid w:val="2A25731C"/>
    <w:rsid w:val="2A32633B"/>
    <w:rsid w:val="2B182CA9"/>
    <w:rsid w:val="2B6562A4"/>
    <w:rsid w:val="2BE40C84"/>
    <w:rsid w:val="2BEA0632"/>
    <w:rsid w:val="2CA77F34"/>
    <w:rsid w:val="2CB042F9"/>
    <w:rsid w:val="2CBD4F93"/>
    <w:rsid w:val="2D0E70AF"/>
    <w:rsid w:val="2D750F86"/>
    <w:rsid w:val="2D7755DB"/>
    <w:rsid w:val="2D982D10"/>
    <w:rsid w:val="2DD86492"/>
    <w:rsid w:val="2DFC5223"/>
    <w:rsid w:val="2E2043B4"/>
    <w:rsid w:val="2E4A43B0"/>
    <w:rsid w:val="2ECB1C90"/>
    <w:rsid w:val="2EE32F73"/>
    <w:rsid w:val="2F4D32E6"/>
    <w:rsid w:val="2F4F1C2B"/>
    <w:rsid w:val="2F974453"/>
    <w:rsid w:val="301D3950"/>
    <w:rsid w:val="30265BF9"/>
    <w:rsid w:val="30374FC0"/>
    <w:rsid w:val="30FD54BB"/>
    <w:rsid w:val="3179570F"/>
    <w:rsid w:val="31CD1574"/>
    <w:rsid w:val="325A5C42"/>
    <w:rsid w:val="325B1298"/>
    <w:rsid w:val="32770081"/>
    <w:rsid w:val="32C52938"/>
    <w:rsid w:val="32D2428E"/>
    <w:rsid w:val="32E844BA"/>
    <w:rsid w:val="334A34F4"/>
    <w:rsid w:val="334E3065"/>
    <w:rsid w:val="339D284D"/>
    <w:rsid w:val="33C877B0"/>
    <w:rsid w:val="349D2ECF"/>
    <w:rsid w:val="3570478A"/>
    <w:rsid w:val="35CA0582"/>
    <w:rsid w:val="35D95A83"/>
    <w:rsid w:val="35F26E48"/>
    <w:rsid w:val="367C1C9F"/>
    <w:rsid w:val="368C5DEC"/>
    <w:rsid w:val="36935372"/>
    <w:rsid w:val="36A77EA5"/>
    <w:rsid w:val="36D173C8"/>
    <w:rsid w:val="36EF55E0"/>
    <w:rsid w:val="37175A70"/>
    <w:rsid w:val="37416C3F"/>
    <w:rsid w:val="374305B8"/>
    <w:rsid w:val="37780D62"/>
    <w:rsid w:val="378B283E"/>
    <w:rsid w:val="37B0292B"/>
    <w:rsid w:val="38282B38"/>
    <w:rsid w:val="3837357B"/>
    <w:rsid w:val="38DE07B3"/>
    <w:rsid w:val="39050B06"/>
    <w:rsid w:val="39395349"/>
    <w:rsid w:val="395F042A"/>
    <w:rsid w:val="398E49C4"/>
    <w:rsid w:val="39CE6ADD"/>
    <w:rsid w:val="3A122356"/>
    <w:rsid w:val="3A202B14"/>
    <w:rsid w:val="3A3732C9"/>
    <w:rsid w:val="3A8A018B"/>
    <w:rsid w:val="3AEC6016"/>
    <w:rsid w:val="3AF46CD1"/>
    <w:rsid w:val="3AF73C16"/>
    <w:rsid w:val="3AFE30F1"/>
    <w:rsid w:val="3B1C1BE9"/>
    <w:rsid w:val="3B27149D"/>
    <w:rsid w:val="3B2B5BA1"/>
    <w:rsid w:val="3B4C667C"/>
    <w:rsid w:val="3B7061AE"/>
    <w:rsid w:val="3C666503"/>
    <w:rsid w:val="3CB2730A"/>
    <w:rsid w:val="3CBA2070"/>
    <w:rsid w:val="3CC977A9"/>
    <w:rsid w:val="3CD24583"/>
    <w:rsid w:val="3CD857BA"/>
    <w:rsid w:val="3CDE4194"/>
    <w:rsid w:val="3D151E9D"/>
    <w:rsid w:val="3D526BFB"/>
    <w:rsid w:val="3DB619C5"/>
    <w:rsid w:val="3DCB4E55"/>
    <w:rsid w:val="3DD84C55"/>
    <w:rsid w:val="3E1F1B2B"/>
    <w:rsid w:val="3EA46C5C"/>
    <w:rsid w:val="3EAB6188"/>
    <w:rsid w:val="3EC444D6"/>
    <w:rsid w:val="3F8E413C"/>
    <w:rsid w:val="401B0AEA"/>
    <w:rsid w:val="402454BC"/>
    <w:rsid w:val="40926CC3"/>
    <w:rsid w:val="40BB3CFD"/>
    <w:rsid w:val="413305A4"/>
    <w:rsid w:val="419F7F40"/>
    <w:rsid w:val="41EA6917"/>
    <w:rsid w:val="41FC29DC"/>
    <w:rsid w:val="42273D07"/>
    <w:rsid w:val="424D5604"/>
    <w:rsid w:val="426D6B1C"/>
    <w:rsid w:val="432F0C5F"/>
    <w:rsid w:val="43807855"/>
    <w:rsid w:val="43AF2975"/>
    <w:rsid w:val="43B0281A"/>
    <w:rsid w:val="43C37FCD"/>
    <w:rsid w:val="43C86186"/>
    <w:rsid w:val="43CF215E"/>
    <w:rsid w:val="43DC37F1"/>
    <w:rsid w:val="44476F24"/>
    <w:rsid w:val="444810B7"/>
    <w:rsid w:val="444976F8"/>
    <w:rsid w:val="44C92228"/>
    <w:rsid w:val="45126480"/>
    <w:rsid w:val="45730A07"/>
    <w:rsid w:val="45CD482D"/>
    <w:rsid w:val="45EB48D0"/>
    <w:rsid w:val="465C5361"/>
    <w:rsid w:val="46863ED9"/>
    <w:rsid w:val="46C04007"/>
    <w:rsid w:val="46F80D52"/>
    <w:rsid w:val="47175CC5"/>
    <w:rsid w:val="479A130E"/>
    <w:rsid w:val="47B2690A"/>
    <w:rsid w:val="47D93BFB"/>
    <w:rsid w:val="47F463F0"/>
    <w:rsid w:val="48471064"/>
    <w:rsid w:val="48B415E0"/>
    <w:rsid w:val="4903328E"/>
    <w:rsid w:val="49280205"/>
    <w:rsid w:val="495F3B56"/>
    <w:rsid w:val="49AB75EB"/>
    <w:rsid w:val="49CF5469"/>
    <w:rsid w:val="49EF604B"/>
    <w:rsid w:val="49F825CD"/>
    <w:rsid w:val="4A143601"/>
    <w:rsid w:val="4A2F531D"/>
    <w:rsid w:val="4A8930A0"/>
    <w:rsid w:val="4B03661F"/>
    <w:rsid w:val="4B7A4400"/>
    <w:rsid w:val="4B924CD9"/>
    <w:rsid w:val="4BC4470E"/>
    <w:rsid w:val="4C6E77B0"/>
    <w:rsid w:val="4CD26658"/>
    <w:rsid w:val="4D634A88"/>
    <w:rsid w:val="4DB15027"/>
    <w:rsid w:val="4DB872CB"/>
    <w:rsid w:val="4DDC2029"/>
    <w:rsid w:val="4DFB5D4D"/>
    <w:rsid w:val="4E113131"/>
    <w:rsid w:val="4E1249B7"/>
    <w:rsid w:val="4E4623A8"/>
    <w:rsid w:val="4E793869"/>
    <w:rsid w:val="4EB77C6D"/>
    <w:rsid w:val="4EBC74AE"/>
    <w:rsid w:val="4EDB45BC"/>
    <w:rsid w:val="4EED025F"/>
    <w:rsid w:val="4F064012"/>
    <w:rsid w:val="4F394458"/>
    <w:rsid w:val="4F926031"/>
    <w:rsid w:val="4FBB22AA"/>
    <w:rsid w:val="4FED211D"/>
    <w:rsid w:val="50BD2639"/>
    <w:rsid w:val="50C37C2C"/>
    <w:rsid w:val="50DE6075"/>
    <w:rsid w:val="512E31EA"/>
    <w:rsid w:val="515E6F80"/>
    <w:rsid w:val="518A6D11"/>
    <w:rsid w:val="51950660"/>
    <w:rsid w:val="51B936B1"/>
    <w:rsid w:val="51C215C4"/>
    <w:rsid w:val="51CA5C71"/>
    <w:rsid w:val="51D37C1D"/>
    <w:rsid w:val="52206790"/>
    <w:rsid w:val="522C345C"/>
    <w:rsid w:val="524049CE"/>
    <w:rsid w:val="527112F8"/>
    <w:rsid w:val="529F2292"/>
    <w:rsid w:val="52D07CB6"/>
    <w:rsid w:val="53080ECC"/>
    <w:rsid w:val="531C0D4F"/>
    <w:rsid w:val="5323576A"/>
    <w:rsid w:val="53256859"/>
    <w:rsid w:val="534D275F"/>
    <w:rsid w:val="537B6BAB"/>
    <w:rsid w:val="53DA5819"/>
    <w:rsid w:val="53F449FC"/>
    <w:rsid w:val="542723A9"/>
    <w:rsid w:val="54431CC0"/>
    <w:rsid w:val="54462F86"/>
    <w:rsid w:val="54531A45"/>
    <w:rsid w:val="54652833"/>
    <w:rsid w:val="54670786"/>
    <w:rsid w:val="548210EA"/>
    <w:rsid w:val="54883C4C"/>
    <w:rsid w:val="548E2C49"/>
    <w:rsid w:val="54C3057C"/>
    <w:rsid w:val="54E023D9"/>
    <w:rsid w:val="55CB5827"/>
    <w:rsid w:val="55FC39D6"/>
    <w:rsid w:val="5603306A"/>
    <w:rsid w:val="56076489"/>
    <w:rsid w:val="560F1E58"/>
    <w:rsid w:val="56A10162"/>
    <w:rsid w:val="56D47D01"/>
    <w:rsid w:val="56E3578F"/>
    <w:rsid w:val="56EE7EFB"/>
    <w:rsid w:val="570B60ED"/>
    <w:rsid w:val="57107C18"/>
    <w:rsid w:val="577A5722"/>
    <w:rsid w:val="57A5726D"/>
    <w:rsid w:val="58647C11"/>
    <w:rsid w:val="58771C0E"/>
    <w:rsid w:val="587F137E"/>
    <w:rsid w:val="58883749"/>
    <w:rsid w:val="58925BC9"/>
    <w:rsid w:val="58A71EA8"/>
    <w:rsid w:val="58C769A4"/>
    <w:rsid w:val="58D807FD"/>
    <w:rsid w:val="598434B7"/>
    <w:rsid w:val="59887DF8"/>
    <w:rsid w:val="5A684C20"/>
    <w:rsid w:val="5A8F6F93"/>
    <w:rsid w:val="5AA85FC0"/>
    <w:rsid w:val="5AC14A2E"/>
    <w:rsid w:val="5B181C14"/>
    <w:rsid w:val="5B2B5DFF"/>
    <w:rsid w:val="5B2C36BA"/>
    <w:rsid w:val="5B4717AC"/>
    <w:rsid w:val="5B64128D"/>
    <w:rsid w:val="5B91317A"/>
    <w:rsid w:val="5BF050D3"/>
    <w:rsid w:val="5C6135F1"/>
    <w:rsid w:val="5C6E4642"/>
    <w:rsid w:val="5C702754"/>
    <w:rsid w:val="5C7503E1"/>
    <w:rsid w:val="5C8C2A8B"/>
    <w:rsid w:val="5D047486"/>
    <w:rsid w:val="5D2101C0"/>
    <w:rsid w:val="5D336836"/>
    <w:rsid w:val="5D3456CC"/>
    <w:rsid w:val="5D653D39"/>
    <w:rsid w:val="5D9342E8"/>
    <w:rsid w:val="5D9D7402"/>
    <w:rsid w:val="5DE61590"/>
    <w:rsid w:val="5E1D7599"/>
    <w:rsid w:val="5E38017C"/>
    <w:rsid w:val="5E577544"/>
    <w:rsid w:val="5E5B6DF9"/>
    <w:rsid w:val="5E5E228A"/>
    <w:rsid w:val="5E6C7B5D"/>
    <w:rsid w:val="5EAF7CF2"/>
    <w:rsid w:val="5EEF1C0A"/>
    <w:rsid w:val="5EF95DD4"/>
    <w:rsid w:val="5F2F5731"/>
    <w:rsid w:val="5F5D15A4"/>
    <w:rsid w:val="5F6623AE"/>
    <w:rsid w:val="5F9B5415"/>
    <w:rsid w:val="60270D84"/>
    <w:rsid w:val="603E26C4"/>
    <w:rsid w:val="6054551D"/>
    <w:rsid w:val="608717F9"/>
    <w:rsid w:val="60B42329"/>
    <w:rsid w:val="60D41DB1"/>
    <w:rsid w:val="60FD488E"/>
    <w:rsid w:val="6115627C"/>
    <w:rsid w:val="617538EF"/>
    <w:rsid w:val="617E0542"/>
    <w:rsid w:val="617E18A5"/>
    <w:rsid w:val="61ED00AF"/>
    <w:rsid w:val="623C0ABB"/>
    <w:rsid w:val="62F77F51"/>
    <w:rsid w:val="636B7553"/>
    <w:rsid w:val="639C2CAD"/>
    <w:rsid w:val="63B112CA"/>
    <w:rsid w:val="63CE44F3"/>
    <w:rsid w:val="644D0752"/>
    <w:rsid w:val="64615063"/>
    <w:rsid w:val="646A7CC8"/>
    <w:rsid w:val="65083553"/>
    <w:rsid w:val="653247BF"/>
    <w:rsid w:val="65422901"/>
    <w:rsid w:val="65865065"/>
    <w:rsid w:val="65970596"/>
    <w:rsid w:val="66320B63"/>
    <w:rsid w:val="66B32FE5"/>
    <w:rsid w:val="66F748CE"/>
    <w:rsid w:val="673C6348"/>
    <w:rsid w:val="677C13FE"/>
    <w:rsid w:val="67C53293"/>
    <w:rsid w:val="67CF34E6"/>
    <w:rsid w:val="67F1288F"/>
    <w:rsid w:val="68454325"/>
    <w:rsid w:val="685F696A"/>
    <w:rsid w:val="68C2292E"/>
    <w:rsid w:val="68FF6E0C"/>
    <w:rsid w:val="69400020"/>
    <w:rsid w:val="69A3250E"/>
    <w:rsid w:val="69D828CC"/>
    <w:rsid w:val="6A5D003E"/>
    <w:rsid w:val="6A992385"/>
    <w:rsid w:val="6A9B6CA6"/>
    <w:rsid w:val="6AC45A10"/>
    <w:rsid w:val="6B381707"/>
    <w:rsid w:val="6BCF67AC"/>
    <w:rsid w:val="6BCF7E54"/>
    <w:rsid w:val="6BEE58C0"/>
    <w:rsid w:val="6C1A59DE"/>
    <w:rsid w:val="6C1E3DC4"/>
    <w:rsid w:val="6C227F03"/>
    <w:rsid w:val="6C4A0740"/>
    <w:rsid w:val="6CAB4063"/>
    <w:rsid w:val="6CAF2CD3"/>
    <w:rsid w:val="6CE60480"/>
    <w:rsid w:val="6D1847DC"/>
    <w:rsid w:val="6D213113"/>
    <w:rsid w:val="6D26765E"/>
    <w:rsid w:val="6DE21BD7"/>
    <w:rsid w:val="6E214C22"/>
    <w:rsid w:val="6E22268A"/>
    <w:rsid w:val="6E2F2676"/>
    <w:rsid w:val="6E6C3854"/>
    <w:rsid w:val="6EA37E3F"/>
    <w:rsid w:val="6EC84E03"/>
    <w:rsid w:val="6F146DEA"/>
    <w:rsid w:val="6F3E71CC"/>
    <w:rsid w:val="6FE00C55"/>
    <w:rsid w:val="70CE1EE8"/>
    <w:rsid w:val="720B5FD2"/>
    <w:rsid w:val="72535ACB"/>
    <w:rsid w:val="733A6A1E"/>
    <w:rsid w:val="73997116"/>
    <w:rsid w:val="740E7723"/>
    <w:rsid w:val="74275031"/>
    <w:rsid w:val="74683763"/>
    <w:rsid w:val="74756886"/>
    <w:rsid w:val="748454A6"/>
    <w:rsid w:val="74AF5EA8"/>
    <w:rsid w:val="74B423B9"/>
    <w:rsid w:val="74F620A4"/>
    <w:rsid w:val="75230655"/>
    <w:rsid w:val="75754DD2"/>
    <w:rsid w:val="75814711"/>
    <w:rsid w:val="75A04E58"/>
    <w:rsid w:val="76126387"/>
    <w:rsid w:val="76533368"/>
    <w:rsid w:val="767B30D0"/>
    <w:rsid w:val="76CF16C4"/>
    <w:rsid w:val="76D95D19"/>
    <w:rsid w:val="76F5705D"/>
    <w:rsid w:val="76F94C88"/>
    <w:rsid w:val="77117362"/>
    <w:rsid w:val="771C6CC0"/>
    <w:rsid w:val="773C5344"/>
    <w:rsid w:val="77410A4F"/>
    <w:rsid w:val="775031A2"/>
    <w:rsid w:val="77641CA2"/>
    <w:rsid w:val="77ED64F5"/>
    <w:rsid w:val="783C4647"/>
    <w:rsid w:val="784F09B0"/>
    <w:rsid w:val="7887268F"/>
    <w:rsid w:val="78BC3516"/>
    <w:rsid w:val="79054DA1"/>
    <w:rsid w:val="791026FF"/>
    <w:rsid w:val="791E179E"/>
    <w:rsid w:val="7936115C"/>
    <w:rsid w:val="79503E8A"/>
    <w:rsid w:val="79D70B2E"/>
    <w:rsid w:val="7A2E48EA"/>
    <w:rsid w:val="7A301B32"/>
    <w:rsid w:val="7A43372E"/>
    <w:rsid w:val="7A534E62"/>
    <w:rsid w:val="7A5E491C"/>
    <w:rsid w:val="7A8A73A0"/>
    <w:rsid w:val="7AF52F81"/>
    <w:rsid w:val="7B3A163B"/>
    <w:rsid w:val="7B3D6BF9"/>
    <w:rsid w:val="7B757D8A"/>
    <w:rsid w:val="7B9B12C4"/>
    <w:rsid w:val="7BF8542B"/>
    <w:rsid w:val="7C5B2CAE"/>
    <w:rsid w:val="7C8A68E4"/>
    <w:rsid w:val="7C8C179B"/>
    <w:rsid w:val="7C99176C"/>
    <w:rsid w:val="7CA616DF"/>
    <w:rsid w:val="7CEF1080"/>
    <w:rsid w:val="7D135CAA"/>
    <w:rsid w:val="7D2032F8"/>
    <w:rsid w:val="7D560D90"/>
    <w:rsid w:val="7D83595A"/>
    <w:rsid w:val="7DE9025A"/>
    <w:rsid w:val="7DEE75A9"/>
    <w:rsid w:val="7E51685B"/>
    <w:rsid w:val="7E580FC0"/>
    <w:rsid w:val="7E6C7B4F"/>
    <w:rsid w:val="7E7D7537"/>
    <w:rsid w:val="7E834465"/>
    <w:rsid w:val="7EAE74BB"/>
    <w:rsid w:val="7F183471"/>
    <w:rsid w:val="7F950448"/>
    <w:rsid w:val="7FC2062C"/>
    <w:rsid w:val="7FEE10BB"/>
    <w:rsid w:val="7FF0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nhideWhenUsed="0" w:uiPriority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qFormat="1" w:unhideWhenUsed="0" w:uiPriority="0" w:semiHidden="0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tabs>
        <w:tab w:val="left" w:pos="432"/>
        <w:tab w:val="clear" w:pos="425"/>
      </w:tabs>
      <w:jc w:val="center"/>
      <w:outlineLvl w:val="0"/>
    </w:pPr>
    <w:rPr>
      <w:sz w:val="28"/>
    </w:rPr>
  </w:style>
  <w:style w:type="paragraph" w:styleId="3">
    <w:name w:val="heading 2"/>
    <w:basedOn w:val="4"/>
    <w:next w:val="4"/>
    <w:unhideWhenUsed/>
    <w:qFormat/>
    <w:uiPriority w:val="0"/>
    <w:pPr>
      <w:keepNext/>
      <w:numPr>
        <w:ilvl w:val="1"/>
        <w:numId w:val="1"/>
      </w:numPr>
      <w:tabs>
        <w:tab w:val="left" w:pos="432"/>
        <w:tab w:val="left" w:pos="576"/>
        <w:tab w:val="clear" w:pos="425"/>
      </w:tabs>
      <w:spacing w:before="240" w:after="60"/>
      <w:jc w:val="center"/>
      <w:outlineLvl w:val="1"/>
    </w:pPr>
    <w:rPr>
      <w:b/>
    </w:rPr>
  </w:style>
  <w:style w:type="paragraph" w:styleId="5">
    <w:name w:val="heading 3"/>
    <w:basedOn w:val="1"/>
    <w:next w:val="1"/>
    <w:unhideWhenUsed/>
    <w:qFormat/>
    <w:uiPriority w:val="0"/>
    <w:pPr>
      <w:keepNext/>
      <w:spacing w:before="240" w:after="120"/>
      <w:ind w:firstLine="420" w:firstLineChars="150"/>
      <w:jc w:val="left"/>
      <w:outlineLvl w:val="2"/>
    </w:pPr>
    <w:rPr>
      <w:rFonts w:cs="Arial"/>
      <w:b/>
      <w:bCs/>
      <w:sz w:val="26"/>
      <w:szCs w:val="26"/>
    </w:rPr>
  </w:style>
  <w:style w:type="paragraph" w:styleId="6">
    <w:name w:val="heading 4"/>
    <w:basedOn w:val="1"/>
    <w:next w:val="1"/>
    <w:unhideWhenUsed/>
    <w:qFormat/>
    <w:uiPriority w:val="0"/>
    <w:pPr>
      <w:keepNext/>
      <w:numPr>
        <w:ilvl w:val="3"/>
        <w:numId w:val="1"/>
      </w:numPr>
      <w:tabs>
        <w:tab w:val="left" w:pos="864"/>
      </w:tabs>
      <w:spacing w:line="264" w:lineRule="auto"/>
      <w:jc w:val="center"/>
      <w:outlineLvl w:val="3"/>
    </w:pPr>
  </w:style>
  <w:style w:type="paragraph" w:styleId="7">
    <w:name w:val="heading 5"/>
    <w:basedOn w:val="1"/>
    <w:next w:val="1"/>
    <w:link w:val="129"/>
    <w:unhideWhenUsed/>
    <w:qFormat/>
    <w:uiPriority w:val="9"/>
    <w:pPr>
      <w:keepNext/>
      <w:keepLines/>
      <w:spacing w:before="40"/>
      <w:jc w:val="left"/>
      <w:outlineLvl w:val="4"/>
    </w:pPr>
    <w:rPr>
      <w:rFonts w:eastAsiaTheme="majorEastAsia" w:cstheme="majorBidi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Базовый"/>
    <w:qFormat/>
    <w:uiPriority w:val="0"/>
    <w:pPr>
      <w:suppressAutoHyphens/>
      <w:spacing w:line="360" w:lineRule="auto"/>
      <w:ind w:firstLine="72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styleId="10">
    <w:name w:val="FollowedHyperlink"/>
    <w:basedOn w:val="8"/>
    <w:semiHidden/>
    <w:unhideWhenUsed/>
    <w:qFormat/>
    <w:uiPriority w:val="99"/>
    <w:rPr>
      <w:color w:val="954F72" w:themeColor="followedHyperlink"/>
      <w:u w:val="single"/>
    </w:rPr>
  </w:style>
  <w:style w:type="character" w:styleId="11">
    <w:name w:val="Emphasis"/>
    <w:qFormat/>
    <w:uiPriority w:val="0"/>
    <w:rPr>
      <w:i/>
    </w:rPr>
  </w:style>
  <w:style w:type="character" w:styleId="12">
    <w:name w:val="Hyperlink"/>
    <w:qFormat/>
    <w:uiPriority w:val="99"/>
    <w:rPr>
      <w:color w:val="0000FF"/>
      <w:u w:val="single"/>
    </w:rPr>
  </w:style>
  <w:style w:type="character" w:styleId="13">
    <w:name w:val="page number"/>
    <w:basedOn w:val="8"/>
    <w:qFormat/>
    <w:uiPriority w:val="0"/>
  </w:style>
  <w:style w:type="character" w:styleId="14">
    <w:name w:val="line number"/>
    <w:basedOn w:val="8"/>
    <w:semiHidden/>
    <w:qFormat/>
    <w:uiPriority w:val="0"/>
  </w:style>
  <w:style w:type="paragraph" w:styleId="15">
    <w:name w:val="Balloon Text"/>
    <w:basedOn w:val="4"/>
    <w:qFormat/>
    <w:uiPriority w:val="0"/>
    <w:pPr>
      <w:spacing w:line="240" w:lineRule="auto"/>
    </w:pPr>
    <w:rPr>
      <w:rFonts w:ascii="Tahoma" w:hAnsi="Tahoma"/>
      <w:sz w:val="16"/>
    </w:rPr>
  </w:style>
  <w:style w:type="paragraph" w:styleId="16">
    <w:name w:val="caption"/>
    <w:basedOn w:val="1"/>
    <w:next w:val="1"/>
    <w:unhideWhenUsed/>
    <w:qFormat/>
    <w:uiPriority w:val="0"/>
    <w:pPr>
      <w:jc w:val="center"/>
    </w:pPr>
    <w:rPr>
      <w:rFonts w:ascii="Arial Narrow" w:hAnsi="Arial Narrow" w:eastAsia="SimHei" w:cs="Arial"/>
      <w:b/>
      <w:sz w:val="40"/>
    </w:rPr>
  </w:style>
  <w:style w:type="paragraph" w:styleId="17">
    <w:name w:val="index 1"/>
    <w:basedOn w:val="1"/>
    <w:next w:val="1"/>
    <w:semiHidden/>
    <w:unhideWhenUsed/>
    <w:qFormat/>
    <w:uiPriority w:val="99"/>
    <w:pPr>
      <w:spacing w:line="240" w:lineRule="auto"/>
      <w:ind w:left="240" w:hanging="240"/>
    </w:pPr>
  </w:style>
  <w:style w:type="paragraph" w:styleId="18">
    <w:name w:val="toc 8"/>
    <w:basedOn w:val="4"/>
    <w:next w:val="4"/>
    <w:qFormat/>
    <w:uiPriority w:val="0"/>
    <w:pPr>
      <w:ind w:left="1680"/>
    </w:pPr>
    <w:rPr>
      <w:rFonts w:ascii="Calibri" w:hAnsi="Calibri"/>
      <w:sz w:val="20"/>
    </w:rPr>
  </w:style>
  <w:style w:type="paragraph" w:styleId="19">
    <w:name w:val="header"/>
    <w:basedOn w:val="4"/>
    <w:qFormat/>
    <w:uiPriority w:val="99"/>
    <w:pPr>
      <w:tabs>
        <w:tab w:val="center" w:pos="4677"/>
        <w:tab w:val="right" w:pos="9355"/>
      </w:tabs>
    </w:pPr>
  </w:style>
  <w:style w:type="paragraph" w:styleId="20">
    <w:name w:val="toc 9"/>
    <w:basedOn w:val="4"/>
    <w:next w:val="4"/>
    <w:qFormat/>
    <w:uiPriority w:val="0"/>
    <w:pPr>
      <w:ind w:left="1920"/>
    </w:pPr>
    <w:rPr>
      <w:rFonts w:ascii="Calibri" w:hAnsi="Calibri"/>
      <w:sz w:val="20"/>
    </w:rPr>
  </w:style>
  <w:style w:type="paragraph" w:styleId="21">
    <w:name w:val="toc 7"/>
    <w:basedOn w:val="4"/>
    <w:next w:val="4"/>
    <w:qFormat/>
    <w:uiPriority w:val="0"/>
    <w:pPr>
      <w:ind w:left="1440"/>
    </w:pPr>
    <w:rPr>
      <w:rFonts w:ascii="Calibri" w:hAnsi="Calibri"/>
      <w:sz w:val="20"/>
    </w:rPr>
  </w:style>
  <w:style w:type="paragraph" w:styleId="22">
    <w:name w:val="Body Text"/>
    <w:basedOn w:val="1"/>
    <w:link w:val="126"/>
    <w:qFormat/>
    <w:uiPriority w:val="0"/>
    <w:pPr>
      <w:spacing w:after="120"/>
    </w:pPr>
  </w:style>
  <w:style w:type="paragraph" w:styleId="23">
    <w:name w:val="index heading"/>
    <w:basedOn w:val="4"/>
    <w:next w:val="17"/>
    <w:qFormat/>
    <w:uiPriority w:val="0"/>
    <w:pPr>
      <w:suppressLineNumbers/>
    </w:pPr>
  </w:style>
  <w:style w:type="paragraph" w:styleId="24">
    <w:name w:val="toc 1"/>
    <w:basedOn w:val="1"/>
    <w:next w:val="1"/>
    <w:qFormat/>
    <w:uiPriority w:val="39"/>
    <w:pPr>
      <w:tabs>
        <w:tab w:val="right" w:pos="9781"/>
      </w:tabs>
      <w:spacing w:line="240" w:lineRule="auto"/>
      <w:ind w:right="103" w:firstLine="0"/>
    </w:pPr>
  </w:style>
  <w:style w:type="paragraph" w:styleId="25">
    <w:name w:val="toc 6"/>
    <w:basedOn w:val="4"/>
    <w:next w:val="4"/>
    <w:qFormat/>
    <w:uiPriority w:val="0"/>
    <w:pPr>
      <w:ind w:left="1200"/>
    </w:pPr>
    <w:rPr>
      <w:rFonts w:ascii="Calibri" w:hAnsi="Calibri"/>
      <w:sz w:val="20"/>
    </w:rPr>
  </w:style>
  <w:style w:type="paragraph" w:styleId="26">
    <w:name w:val="toc 3"/>
    <w:basedOn w:val="4"/>
    <w:next w:val="4"/>
    <w:qFormat/>
    <w:uiPriority w:val="0"/>
    <w:pPr>
      <w:ind w:left="480"/>
    </w:pPr>
  </w:style>
  <w:style w:type="paragraph" w:styleId="27">
    <w:name w:val="toc 2"/>
    <w:basedOn w:val="4"/>
    <w:next w:val="4"/>
    <w:qFormat/>
    <w:uiPriority w:val="39"/>
    <w:pPr>
      <w:spacing w:before="120" w:line="240" w:lineRule="auto"/>
      <w:ind w:left="240"/>
    </w:pPr>
  </w:style>
  <w:style w:type="paragraph" w:styleId="28">
    <w:name w:val="toc 4"/>
    <w:basedOn w:val="4"/>
    <w:next w:val="4"/>
    <w:qFormat/>
    <w:uiPriority w:val="39"/>
    <w:pPr>
      <w:ind w:left="720"/>
    </w:pPr>
  </w:style>
  <w:style w:type="paragraph" w:styleId="29">
    <w:name w:val="toc 5"/>
    <w:basedOn w:val="4"/>
    <w:next w:val="4"/>
    <w:qFormat/>
    <w:uiPriority w:val="39"/>
    <w:pPr>
      <w:ind w:left="960"/>
    </w:pPr>
  </w:style>
  <w:style w:type="paragraph" w:styleId="30">
    <w:name w:val="Date"/>
    <w:basedOn w:val="1"/>
    <w:next w:val="1"/>
    <w:qFormat/>
    <w:uiPriority w:val="0"/>
    <w:pPr>
      <w:ind w:firstLine="850"/>
      <w:jc w:val="center"/>
    </w:pPr>
    <w:rPr>
      <w:rFonts w:ascii="Arial Narrow" w:hAnsi="Arial Narrow"/>
      <w:sz w:val="28"/>
    </w:rPr>
  </w:style>
  <w:style w:type="paragraph" w:styleId="31">
    <w:name w:val="Title"/>
    <w:basedOn w:val="1"/>
    <w:next w:val="22"/>
    <w:link w:val="122"/>
    <w:qFormat/>
    <w:uiPriority w:val="10"/>
    <w:pPr>
      <w:keepNext/>
      <w:spacing w:before="240" w:after="120"/>
    </w:pPr>
    <w:rPr>
      <w:rFonts w:ascii="Arial" w:hAnsi="Arial"/>
      <w:sz w:val="28"/>
    </w:rPr>
  </w:style>
  <w:style w:type="paragraph" w:styleId="32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33">
    <w:name w:val="List"/>
    <w:basedOn w:val="22"/>
    <w:qFormat/>
    <w:uiPriority w:val="0"/>
  </w:style>
  <w:style w:type="paragraph" w:styleId="34">
    <w:name w:val="Subtitle"/>
    <w:basedOn w:val="1"/>
    <w:next w:val="22"/>
    <w:link w:val="127"/>
    <w:qFormat/>
    <w:uiPriority w:val="11"/>
    <w:pPr>
      <w:jc w:val="center"/>
    </w:pPr>
    <w:rPr>
      <w:i/>
    </w:rPr>
  </w:style>
  <w:style w:type="table" w:styleId="35">
    <w:name w:val="Table Simple 1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6">
    <w:name w:val="Table Grid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Default"/>
    <w:qFormat/>
    <w:uiPriority w:val="0"/>
    <w:pPr>
      <w:suppressAutoHyphens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paragraph" w:customStyle="1" w:styleId="38">
    <w:name w:val="ConsPlusNormal"/>
    <w:qFormat/>
    <w:uiPriority w:val="0"/>
    <w:pPr>
      <w:widowControl w:val="0"/>
      <w:suppressAutoHyphens/>
    </w:pPr>
    <w:rPr>
      <w:rFonts w:ascii="Calibri" w:hAnsi="Calibri" w:eastAsia="Times New Roman" w:cs="Times New Roman"/>
      <w:sz w:val="22"/>
      <w:lang w:val="ru-RU" w:eastAsia="ru-RU" w:bidi="ar-SA"/>
    </w:rPr>
  </w:style>
  <w:style w:type="paragraph" w:customStyle="1" w:styleId="39">
    <w:name w:val="Табличный_боковик_11"/>
    <w:qFormat/>
    <w:uiPriority w:val="0"/>
    <w:pPr>
      <w:suppressAutoHyphens/>
    </w:pPr>
    <w:rPr>
      <w:rFonts w:ascii="Times New Roman" w:hAnsi="Times New Roman" w:eastAsia="Times New Roman" w:cs="Times New Roman"/>
      <w:sz w:val="22"/>
      <w:lang w:val="ru-RU" w:eastAsia="ru-RU" w:bidi="ar-SA"/>
    </w:rPr>
  </w:style>
  <w:style w:type="paragraph" w:customStyle="1" w:styleId="40">
    <w:name w:val="Название1"/>
    <w:basedOn w:val="4"/>
    <w:qFormat/>
    <w:uiPriority w:val="0"/>
    <w:pPr>
      <w:suppressLineNumbers/>
      <w:spacing w:before="120" w:after="120"/>
    </w:pPr>
    <w:rPr>
      <w:i/>
    </w:rPr>
  </w:style>
  <w:style w:type="paragraph" w:customStyle="1" w:styleId="41">
    <w:name w:val="Заглавие"/>
    <w:basedOn w:val="4"/>
    <w:next w:val="34"/>
    <w:qFormat/>
    <w:uiPriority w:val="0"/>
    <w:pPr>
      <w:jc w:val="center"/>
    </w:pPr>
    <w:rPr>
      <w:sz w:val="28"/>
    </w:rPr>
  </w:style>
  <w:style w:type="paragraph" w:styleId="42">
    <w:name w:val="List Paragraph"/>
    <w:basedOn w:val="4"/>
    <w:qFormat/>
    <w:uiPriority w:val="34"/>
    <w:pPr>
      <w:spacing w:line="240" w:lineRule="auto"/>
      <w:ind w:left="720" w:firstLine="0"/>
    </w:pPr>
    <w:rPr>
      <w:rFonts w:ascii="Calibri" w:hAnsi="Calibri"/>
      <w:sz w:val="22"/>
    </w:rPr>
  </w:style>
  <w:style w:type="paragraph" w:customStyle="1" w:styleId="43">
    <w:name w:val="Содержимое таблицы"/>
    <w:basedOn w:val="4"/>
    <w:qFormat/>
    <w:uiPriority w:val="0"/>
    <w:pPr>
      <w:suppressLineNumbers/>
    </w:pPr>
  </w:style>
  <w:style w:type="paragraph" w:customStyle="1" w:styleId="44">
    <w:name w:val="Заголовок оглавления1"/>
    <w:basedOn w:val="2"/>
    <w:next w:val="4"/>
    <w:qFormat/>
    <w:uiPriority w:val="39"/>
    <w:pPr>
      <w:keepLines/>
      <w:numPr>
        <w:numId w:val="0"/>
      </w:numPr>
      <w:spacing w:before="480" w:line="276" w:lineRule="auto"/>
      <w:jc w:val="left"/>
    </w:pPr>
    <w:rPr>
      <w:rFonts w:ascii="Cambria" w:hAnsi="Cambria"/>
      <w:b/>
      <w:color w:val="365F91"/>
    </w:rPr>
  </w:style>
  <w:style w:type="paragraph" w:customStyle="1" w:styleId="45">
    <w:name w:val="Содержимое врезки"/>
    <w:basedOn w:val="22"/>
    <w:qFormat/>
    <w:uiPriority w:val="0"/>
  </w:style>
  <w:style w:type="paragraph" w:customStyle="1" w:styleId="46">
    <w:name w:val="Оглавление 10"/>
    <w:basedOn w:val="23"/>
    <w:qFormat/>
    <w:uiPriority w:val="0"/>
    <w:pPr>
      <w:tabs>
        <w:tab w:val="right" w:leader="dot" w:pos="7091"/>
      </w:tabs>
      <w:ind w:left="2547" w:firstLine="0"/>
    </w:pPr>
  </w:style>
  <w:style w:type="paragraph" w:customStyle="1" w:styleId="47">
    <w:name w:val="Заголовок таблицы"/>
    <w:basedOn w:val="43"/>
    <w:qFormat/>
    <w:uiPriority w:val="0"/>
    <w:pPr>
      <w:jc w:val="center"/>
    </w:pPr>
    <w:rPr>
      <w:b/>
    </w:rPr>
  </w:style>
  <w:style w:type="character" w:customStyle="1" w:styleId="48">
    <w:name w:val="WW8Num1z0"/>
    <w:qFormat/>
    <w:uiPriority w:val="0"/>
    <w:rPr>
      <w:rFonts w:ascii="Symbol" w:hAnsi="Symbol"/>
    </w:rPr>
  </w:style>
  <w:style w:type="character" w:customStyle="1" w:styleId="49">
    <w:name w:val="WW8Num1z1"/>
    <w:qFormat/>
    <w:uiPriority w:val="0"/>
    <w:rPr>
      <w:rFonts w:ascii="Courier New" w:hAnsi="Courier New"/>
    </w:rPr>
  </w:style>
  <w:style w:type="character" w:customStyle="1" w:styleId="50">
    <w:name w:val="WW8Num1z2"/>
    <w:qFormat/>
    <w:uiPriority w:val="0"/>
    <w:rPr>
      <w:rFonts w:ascii="Wingdings" w:hAnsi="Wingdings"/>
    </w:rPr>
  </w:style>
  <w:style w:type="character" w:customStyle="1" w:styleId="51">
    <w:name w:val="WW8Num2z0"/>
    <w:qFormat/>
    <w:uiPriority w:val="0"/>
  </w:style>
  <w:style w:type="character" w:customStyle="1" w:styleId="52">
    <w:name w:val="WW8Num2z1"/>
    <w:qFormat/>
    <w:uiPriority w:val="0"/>
  </w:style>
  <w:style w:type="character" w:customStyle="1" w:styleId="53">
    <w:name w:val="WW8Num2z2"/>
    <w:qFormat/>
    <w:uiPriority w:val="0"/>
  </w:style>
  <w:style w:type="character" w:customStyle="1" w:styleId="54">
    <w:name w:val="WW8Num2z3"/>
    <w:qFormat/>
    <w:uiPriority w:val="0"/>
  </w:style>
  <w:style w:type="character" w:customStyle="1" w:styleId="55">
    <w:name w:val="WW8Num2z4"/>
    <w:qFormat/>
    <w:uiPriority w:val="0"/>
  </w:style>
  <w:style w:type="character" w:customStyle="1" w:styleId="56">
    <w:name w:val="WW8Num2z5"/>
    <w:qFormat/>
    <w:uiPriority w:val="0"/>
  </w:style>
  <w:style w:type="character" w:customStyle="1" w:styleId="57">
    <w:name w:val="WW8Num2z6"/>
    <w:qFormat/>
    <w:uiPriority w:val="0"/>
  </w:style>
  <w:style w:type="character" w:customStyle="1" w:styleId="58">
    <w:name w:val="WW8Num2z7"/>
    <w:qFormat/>
    <w:uiPriority w:val="0"/>
  </w:style>
  <w:style w:type="character" w:customStyle="1" w:styleId="59">
    <w:name w:val="WW8Num2z8"/>
    <w:qFormat/>
    <w:uiPriority w:val="0"/>
  </w:style>
  <w:style w:type="character" w:customStyle="1" w:styleId="60">
    <w:name w:val="WW8Num3z0"/>
    <w:qFormat/>
    <w:uiPriority w:val="0"/>
  </w:style>
  <w:style w:type="character" w:customStyle="1" w:styleId="61">
    <w:name w:val="WW8Num3z1"/>
    <w:qFormat/>
    <w:uiPriority w:val="0"/>
  </w:style>
  <w:style w:type="character" w:customStyle="1" w:styleId="62">
    <w:name w:val="WW8Num3z2"/>
    <w:qFormat/>
    <w:uiPriority w:val="0"/>
  </w:style>
  <w:style w:type="character" w:customStyle="1" w:styleId="63">
    <w:name w:val="WW8Num3z3"/>
    <w:qFormat/>
    <w:uiPriority w:val="0"/>
  </w:style>
  <w:style w:type="character" w:customStyle="1" w:styleId="64">
    <w:name w:val="WW8Num3z4"/>
    <w:qFormat/>
    <w:uiPriority w:val="0"/>
  </w:style>
  <w:style w:type="character" w:customStyle="1" w:styleId="65">
    <w:name w:val="WW8Num3z5"/>
    <w:qFormat/>
    <w:uiPriority w:val="0"/>
  </w:style>
  <w:style w:type="character" w:customStyle="1" w:styleId="66">
    <w:name w:val="WW8Num3z6"/>
    <w:qFormat/>
    <w:uiPriority w:val="0"/>
  </w:style>
  <w:style w:type="character" w:customStyle="1" w:styleId="67">
    <w:name w:val="WW8Num3z7"/>
    <w:qFormat/>
    <w:uiPriority w:val="0"/>
  </w:style>
  <w:style w:type="character" w:customStyle="1" w:styleId="68">
    <w:name w:val="WW8Num3z8"/>
    <w:qFormat/>
    <w:uiPriority w:val="0"/>
  </w:style>
  <w:style w:type="character" w:customStyle="1" w:styleId="69">
    <w:name w:val="WW8Num4z0"/>
    <w:qFormat/>
    <w:uiPriority w:val="0"/>
  </w:style>
  <w:style w:type="character" w:customStyle="1" w:styleId="70">
    <w:name w:val="WW8Num4z1"/>
    <w:qFormat/>
    <w:uiPriority w:val="0"/>
  </w:style>
  <w:style w:type="character" w:customStyle="1" w:styleId="71">
    <w:name w:val="WW8Num4z2"/>
    <w:qFormat/>
    <w:uiPriority w:val="0"/>
  </w:style>
  <w:style w:type="character" w:customStyle="1" w:styleId="72">
    <w:name w:val="WW8Num4z3"/>
    <w:qFormat/>
    <w:uiPriority w:val="0"/>
  </w:style>
  <w:style w:type="character" w:customStyle="1" w:styleId="73">
    <w:name w:val="WW8Num4z4"/>
    <w:qFormat/>
    <w:uiPriority w:val="0"/>
  </w:style>
  <w:style w:type="character" w:customStyle="1" w:styleId="74">
    <w:name w:val="WW8Num4z5"/>
    <w:qFormat/>
    <w:uiPriority w:val="0"/>
  </w:style>
  <w:style w:type="character" w:customStyle="1" w:styleId="75">
    <w:name w:val="WW8Num4z6"/>
    <w:qFormat/>
    <w:uiPriority w:val="0"/>
  </w:style>
  <w:style w:type="character" w:customStyle="1" w:styleId="76">
    <w:name w:val="WW8Num4z7"/>
    <w:qFormat/>
    <w:uiPriority w:val="0"/>
  </w:style>
  <w:style w:type="character" w:customStyle="1" w:styleId="77">
    <w:name w:val="WW8Num4z8"/>
    <w:qFormat/>
    <w:uiPriority w:val="0"/>
  </w:style>
  <w:style w:type="character" w:customStyle="1" w:styleId="78">
    <w:name w:val="WW8Num5z0"/>
    <w:qFormat/>
    <w:uiPriority w:val="0"/>
    <w:rPr>
      <w:color w:val="FF0000"/>
    </w:rPr>
  </w:style>
  <w:style w:type="character" w:customStyle="1" w:styleId="79">
    <w:name w:val="WW8Num5z1"/>
    <w:qFormat/>
    <w:uiPriority w:val="0"/>
  </w:style>
  <w:style w:type="character" w:customStyle="1" w:styleId="80">
    <w:name w:val="WW8Num5z2"/>
    <w:qFormat/>
    <w:uiPriority w:val="0"/>
  </w:style>
  <w:style w:type="character" w:customStyle="1" w:styleId="81">
    <w:name w:val="WW8Num5z3"/>
    <w:qFormat/>
    <w:uiPriority w:val="0"/>
  </w:style>
  <w:style w:type="character" w:customStyle="1" w:styleId="82">
    <w:name w:val="WW8Num5z4"/>
    <w:qFormat/>
    <w:uiPriority w:val="0"/>
  </w:style>
  <w:style w:type="character" w:customStyle="1" w:styleId="83">
    <w:name w:val="WW8Num5z5"/>
    <w:qFormat/>
    <w:uiPriority w:val="0"/>
  </w:style>
  <w:style w:type="character" w:customStyle="1" w:styleId="84">
    <w:name w:val="WW8Num5z6"/>
    <w:qFormat/>
    <w:uiPriority w:val="0"/>
  </w:style>
  <w:style w:type="character" w:customStyle="1" w:styleId="85">
    <w:name w:val="WW8Num5z7"/>
    <w:qFormat/>
    <w:uiPriority w:val="0"/>
  </w:style>
  <w:style w:type="character" w:customStyle="1" w:styleId="86">
    <w:name w:val="WW8Num5z8"/>
    <w:qFormat/>
    <w:uiPriority w:val="0"/>
  </w:style>
  <w:style w:type="character" w:customStyle="1" w:styleId="87">
    <w:name w:val="WW8Num6z0"/>
    <w:qFormat/>
    <w:uiPriority w:val="0"/>
  </w:style>
  <w:style w:type="character" w:customStyle="1" w:styleId="88">
    <w:name w:val="WW8Num7z0"/>
    <w:qFormat/>
    <w:uiPriority w:val="0"/>
    <w:rPr>
      <w:rFonts w:ascii="Symbol" w:hAnsi="Symbol"/>
    </w:rPr>
  </w:style>
  <w:style w:type="character" w:customStyle="1" w:styleId="89">
    <w:name w:val="WW8Num7z1"/>
    <w:qFormat/>
    <w:uiPriority w:val="0"/>
    <w:rPr>
      <w:rFonts w:ascii="Courier New" w:hAnsi="Courier New"/>
    </w:rPr>
  </w:style>
  <w:style w:type="character" w:customStyle="1" w:styleId="90">
    <w:name w:val="WW8Num7z2"/>
    <w:qFormat/>
    <w:uiPriority w:val="0"/>
    <w:rPr>
      <w:rFonts w:ascii="Wingdings" w:hAnsi="Wingdings"/>
    </w:rPr>
  </w:style>
  <w:style w:type="character" w:customStyle="1" w:styleId="91">
    <w:name w:val="WW8Num8z0"/>
    <w:qFormat/>
    <w:uiPriority w:val="0"/>
    <w:rPr>
      <w:b/>
    </w:rPr>
  </w:style>
  <w:style w:type="character" w:customStyle="1" w:styleId="92">
    <w:name w:val="WW8Num8z1"/>
    <w:qFormat/>
    <w:uiPriority w:val="0"/>
  </w:style>
  <w:style w:type="character" w:customStyle="1" w:styleId="93">
    <w:name w:val="WW8Num8z2"/>
    <w:qFormat/>
    <w:uiPriority w:val="0"/>
  </w:style>
  <w:style w:type="character" w:customStyle="1" w:styleId="94">
    <w:name w:val="WW8Num8z3"/>
    <w:qFormat/>
    <w:uiPriority w:val="0"/>
  </w:style>
  <w:style w:type="character" w:customStyle="1" w:styleId="95">
    <w:name w:val="WW8Num8z4"/>
    <w:qFormat/>
    <w:uiPriority w:val="0"/>
  </w:style>
  <w:style w:type="character" w:customStyle="1" w:styleId="96">
    <w:name w:val="WW8Num8z5"/>
    <w:qFormat/>
    <w:uiPriority w:val="0"/>
  </w:style>
  <w:style w:type="character" w:customStyle="1" w:styleId="97">
    <w:name w:val="WW8Num8z6"/>
    <w:qFormat/>
    <w:uiPriority w:val="0"/>
  </w:style>
  <w:style w:type="character" w:customStyle="1" w:styleId="98">
    <w:name w:val="WW8Num8z7"/>
    <w:qFormat/>
    <w:uiPriority w:val="0"/>
  </w:style>
  <w:style w:type="character" w:customStyle="1" w:styleId="99">
    <w:name w:val="WW8Num8z8"/>
    <w:qFormat/>
    <w:uiPriority w:val="0"/>
  </w:style>
  <w:style w:type="character" w:customStyle="1" w:styleId="100">
    <w:name w:val="WW8Num9z0"/>
    <w:qFormat/>
    <w:uiPriority w:val="0"/>
    <w:rPr>
      <w:rFonts w:ascii="Symbol" w:hAnsi="Symbol"/>
    </w:rPr>
  </w:style>
  <w:style w:type="character" w:customStyle="1" w:styleId="101">
    <w:name w:val="WW8Num9z1"/>
    <w:qFormat/>
    <w:uiPriority w:val="0"/>
    <w:rPr>
      <w:rFonts w:ascii="Courier New" w:hAnsi="Courier New"/>
    </w:rPr>
  </w:style>
  <w:style w:type="character" w:customStyle="1" w:styleId="102">
    <w:name w:val="WW8Num9z2"/>
    <w:qFormat/>
    <w:uiPriority w:val="0"/>
    <w:rPr>
      <w:rFonts w:ascii="Wingdings" w:hAnsi="Wingdings"/>
    </w:rPr>
  </w:style>
  <w:style w:type="character" w:customStyle="1" w:styleId="103">
    <w:name w:val="Заголовок 1 Знак"/>
    <w:qFormat/>
    <w:uiPriority w:val="0"/>
    <w:rPr>
      <w:rFonts w:ascii="Times New Roman" w:hAnsi="Times New Roman"/>
      <w:sz w:val="28"/>
    </w:rPr>
  </w:style>
  <w:style w:type="character" w:customStyle="1" w:styleId="104">
    <w:name w:val="Заголовок 4 Знак"/>
    <w:qFormat/>
    <w:uiPriority w:val="0"/>
    <w:rPr>
      <w:sz w:val="28"/>
    </w:rPr>
  </w:style>
  <w:style w:type="character" w:customStyle="1" w:styleId="105">
    <w:name w:val="Название Знак"/>
    <w:qFormat/>
    <w:uiPriority w:val="0"/>
    <w:rPr>
      <w:sz w:val="28"/>
    </w:rPr>
  </w:style>
  <w:style w:type="character" w:customStyle="1" w:styleId="106">
    <w:name w:val="Верхний колонтитул Знак"/>
    <w:qFormat/>
    <w:uiPriority w:val="99"/>
    <w:rPr>
      <w:sz w:val="24"/>
    </w:rPr>
  </w:style>
  <w:style w:type="character" w:customStyle="1" w:styleId="107">
    <w:name w:val="Нижний колонтитул Знак"/>
    <w:qFormat/>
    <w:uiPriority w:val="99"/>
    <w:rPr>
      <w:sz w:val="24"/>
    </w:rPr>
  </w:style>
  <w:style w:type="character" w:customStyle="1" w:styleId="108">
    <w:name w:val="ConsPlusNormal Знак"/>
    <w:qFormat/>
    <w:uiPriority w:val="0"/>
    <w:rPr>
      <w:rFonts w:ascii="Calibri" w:hAnsi="Calibri"/>
      <w:sz w:val="22"/>
    </w:rPr>
  </w:style>
  <w:style w:type="character" w:customStyle="1" w:styleId="109">
    <w:name w:val="Текст выноски Знак"/>
    <w:qFormat/>
    <w:uiPriority w:val="0"/>
    <w:rPr>
      <w:rFonts w:ascii="Tahoma" w:hAnsi="Tahoma"/>
      <w:sz w:val="16"/>
    </w:rPr>
  </w:style>
  <w:style w:type="character" w:customStyle="1" w:styleId="110">
    <w:name w:val="Интернет-ссылка"/>
    <w:qFormat/>
    <w:uiPriority w:val="0"/>
    <w:rPr>
      <w:color w:val="0000FF"/>
      <w:u w:val="single"/>
    </w:rPr>
  </w:style>
  <w:style w:type="character" w:customStyle="1" w:styleId="111">
    <w:name w:val="Заголовок 2 Знак"/>
    <w:qFormat/>
    <w:uiPriority w:val="0"/>
    <w:rPr>
      <w:rFonts w:ascii="Cambria" w:hAnsi="Cambria"/>
      <w:b/>
      <w:i/>
      <w:sz w:val="28"/>
    </w:rPr>
  </w:style>
  <w:style w:type="character" w:customStyle="1" w:styleId="112">
    <w:name w:val="Табличный_боковик_11 Знак"/>
    <w:qFormat/>
    <w:uiPriority w:val="0"/>
    <w:rPr>
      <w:sz w:val="22"/>
    </w:rPr>
  </w:style>
  <w:style w:type="character" w:customStyle="1" w:styleId="113">
    <w:name w:val="Знак Знак13"/>
    <w:qFormat/>
    <w:uiPriority w:val="0"/>
    <w:rPr>
      <w:rFonts w:ascii="Times New Roman" w:hAnsi="Times New Roman"/>
      <w:sz w:val="28"/>
    </w:rPr>
  </w:style>
  <w:style w:type="paragraph" w:customStyle="1" w:styleId="114">
    <w:name w:val="Оceбe1ыfbчf7нedыfbйe9"/>
    <w:qFormat/>
    <w:uiPriority w:val="99"/>
    <w:pPr>
      <w:autoSpaceDE w:val="0"/>
      <w:autoSpaceDN w:val="0"/>
      <w:adjustRightInd w:val="0"/>
      <w:spacing w:after="200"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15">
    <w:name w:val="Оceсf1нedоeeвe2нedоeeйe9 шf8рf0иe8фf4тf2 аe0бe1зe7аe0цf6аe0"/>
    <w:qFormat/>
    <w:uiPriority w:val="99"/>
    <w:rPr>
      <w:rFonts w:ascii="Times New Roman" w:hAnsi="Times New Roman" w:cs="Times New Roman"/>
      <w:sz w:val="20"/>
      <w:szCs w:val="20"/>
    </w:rPr>
  </w:style>
  <w:style w:type="table" w:customStyle="1" w:styleId="116">
    <w:name w:val="Оceбe1ыfbчf7нedаe0яff тf2аe0бe1лebиe8цf6аe0"/>
    <w:qFormat/>
    <w:uiPriority w:val="99"/>
    <w:pPr>
      <w:autoSpaceDE w:val="0"/>
      <w:autoSpaceDN w:val="0"/>
      <w:adjustRightInd w:val="0"/>
      <w:spacing w:after="20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7">
    <w:name w:val="Заголовок 1 Знак1"/>
    <w:basedOn w:val="8"/>
    <w:qFormat/>
    <w:uiPriority w:val="0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customStyle="1" w:styleId="118">
    <w:name w:val="msonormal"/>
    <w:basedOn w:val="1"/>
    <w:qFormat/>
    <w:uiPriority w:val="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19">
    <w:name w:val="Верхний колонтитул Знак1"/>
    <w:basedOn w:val="8"/>
    <w:semiHidden/>
    <w:qFormat/>
    <w:uiPriority w:val="99"/>
    <w:rPr>
      <w:sz w:val="24"/>
      <w:szCs w:val="24"/>
    </w:rPr>
  </w:style>
  <w:style w:type="character" w:customStyle="1" w:styleId="120">
    <w:name w:val="Верхний колонтитул Знак2"/>
    <w:basedOn w:val="8"/>
    <w:semiHidden/>
    <w:qFormat/>
    <w:uiPriority w:val="99"/>
    <w:rPr>
      <w:sz w:val="24"/>
      <w:szCs w:val="24"/>
    </w:rPr>
  </w:style>
  <w:style w:type="character" w:customStyle="1" w:styleId="121">
    <w:name w:val="Нижний колонтитул Знак1"/>
    <w:basedOn w:val="8"/>
    <w:semiHidden/>
    <w:qFormat/>
    <w:uiPriority w:val="99"/>
    <w:rPr>
      <w:sz w:val="24"/>
      <w:szCs w:val="24"/>
    </w:rPr>
  </w:style>
  <w:style w:type="character" w:customStyle="1" w:styleId="122">
    <w:name w:val="Название Знак1"/>
    <w:basedOn w:val="8"/>
    <w:link w:val="31"/>
    <w:qFormat/>
    <w:uiPriority w:val="10"/>
    <w:rPr>
      <w:rFonts w:ascii="Arial" w:hAnsi="Arial"/>
      <w:sz w:val="28"/>
    </w:rPr>
  </w:style>
  <w:style w:type="paragraph" w:customStyle="1" w:styleId="123">
    <w:name w:val="Абзац списка1"/>
    <w:basedOn w:val="1"/>
    <w:qFormat/>
    <w:uiPriority w:val="0"/>
    <w:pPr>
      <w:spacing w:line="240" w:lineRule="auto"/>
      <w:ind w:left="720" w:firstLine="0"/>
      <w:jc w:val="left"/>
    </w:pPr>
    <w:rPr>
      <w:rFonts w:ascii="Calibri" w:hAnsi="Calibri" w:cs="Arial"/>
      <w:sz w:val="22"/>
      <w:szCs w:val="22"/>
      <w:lang w:eastAsia="en-US"/>
    </w:rPr>
  </w:style>
  <w:style w:type="character" w:customStyle="1" w:styleId="124">
    <w:name w:val="Знак Знак13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25">
    <w:name w:val="fontstyle01"/>
    <w:basedOn w:val="8"/>
    <w:qFormat/>
    <w:uiPriority w:val="0"/>
    <w:rPr>
      <w:rFonts w:hint="default" w:ascii="TimesNewRomanPSMT" w:hAnsi="TimesNewRomanPSMT"/>
      <w:color w:val="000000"/>
      <w:sz w:val="20"/>
      <w:szCs w:val="20"/>
    </w:rPr>
  </w:style>
  <w:style w:type="character" w:customStyle="1" w:styleId="126">
    <w:name w:val="Основной текст Знак"/>
    <w:basedOn w:val="8"/>
    <w:link w:val="22"/>
    <w:qFormat/>
    <w:uiPriority w:val="0"/>
    <w:rPr>
      <w:sz w:val="24"/>
    </w:rPr>
  </w:style>
  <w:style w:type="character" w:customStyle="1" w:styleId="127">
    <w:name w:val="Подзаголовок Знак"/>
    <w:basedOn w:val="8"/>
    <w:link w:val="34"/>
    <w:qFormat/>
    <w:uiPriority w:val="11"/>
    <w:rPr>
      <w:rFonts w:ascii="Arial" w:hAnsi="Arial"/>
      <w:i/>
      <w:sz w:val="28"/>
    </w:rPr>
  </w:style>
  <w:style w:type="character" w:customStyle="1" w:styleId="128">
    <w:name w:val="Знак Знак131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29">
    <w:name w:val="Заголовок 5 Знак"/>
    <w:basedOn w:val="8"/>
    <w:link w:val="7"/>
    <w:qFormat/>
    <w:uiPriority w:val="9"/>
    <w:rPr>
      <w:rFonts w:eastAsiaTheme="majorEastAsia" w:cstheme="majorBidi"/>
      <w:b/>
      <w:sz w:val="24"/>
    </w:rPr>
  </w:style>
  <w:style w:type="paragraph" w:styleId="130">
    <w:name w:val="No Spacing"/>
    <w:qFormat/>
    <w:uiPriority w:val="1"/>
    <w:pPr>
      <w:ind w:firstLine="720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131">
    <w:name w:val="Standard"/>
    <w:qFormat/>
    <w:uiPriority w:val="0"/>
    <w:pPr>
      <w:suppressAutoHyphens/>
      <w:autoSpaceDN w:val="0"/>
      <w:ind w:firstLine="851"/>
      <w:jc w:val="both"/>
      <w:textAlignment w:val="baseline"/>
    </w:pPr>
    <w:rPr>
      <w:rFonts w:ascii="Times New Roman" w:hAnsi="Times New Roman" w:eastAsia="Times New Roman" w:cs="Times New Roman"/>
      <w:kern w:val="3"/>
      <w:sz w:val="28"/>
      <w:szCs w:val="24"/>
      <w:lang w:val="ru-RU" w:eastAsia="zh-CN" w:bidi="ar-SA"/>
    </w:rPr>
  </w:style>
  <w:style w:type="paragraph" w:customStyle="1" w:styleId="132">
    <w:name w:val="Таблица шапка"/>
    <w:qFormat/>
    <w:uiPriority w:val="0"/>
    <w:pPr>
      <w:keepNext/>
      <w:spacing w:line="276" w:lineRule="auto"/>
      <w:jc w:val="center"/>
    </w:pPr>
    <w:rPr>
      <w:rFonts w:ascii="Times New Roman" w:hAnsi="Times New Roman" w:eastAsia="Times New Roman" w:cs="Times New Roman"/>
      <w:b/>
      <w:bCs/>
      <w:szCs w:val="24"/>
      <w:lang w:val="ru-RU" w:eastAsia="ru-RU" w:bidi="ar-SA"/>
    </w:rPr>
  </w:style>
  <w:style w:type="paragraph" w:customStyle="1" w:styleId="133">
    <w:name w:val="Таблица ГП"/>
    <w:next w:val="134"/>
    <w:qFormat/>
    <w:uiPriority w:val="0"/>
    <w:pPr>
      <w:keepNext/>
      <w:jc w:val="both"/>
    </w:pPr>
    <w:rPr>
      <w:rFonts w:ascii="Times New Roman" w:hAnsi="Times New Roman" w:eastAsia="Times New Roman" w:cs="Tahoma"/>
      <w:color w:val="000000" w:themeColor="text1"/>
      <w:lang w:val="ru-RU" w:eastAsia="ru-RU" w:bidi="ar-SA"/>
    </w:rPr>
  </w:style>
  <w:style w:type="paragraph" w:customStyle="1" w:styleId="134">
    <w:name w:val="Основной ГП"/>
    <w:qFormat/>
    <w:uiPriority w:val="0"/>
    <w:pPr>
      <w:spacing w:after="120" w:line="276" w:lineRule="auto"/>
      <w:ind w:firstLine="709"/>
      <w:jc w:val="both"/>
    </w:pPr>
    <w:rPr>
      <w:rFonts w:ascii="Times New Roman" w:hAnsi="Times New Roman" w:eastAsia="Calibri" w:cs="Times New Roman"/>
      <w:sz w:val="24"/>
      <w:szCs w:val="24"/>
      <w:lang w:val="ru-RU" w:eastAsia="en-US" w:bidi="ar-SA"/>
    </w:rPr>
  </w:style>
  <w:style w:type="paragraph" w:customStyle="1" w:styleId="135">
    <w:name w:val="Таблица цифры"/>
    <w:basedOn w:val="1"/>
    <w:qFormat/>
    <w:uiPriority w:val="0"/>
    <w:pPr>
      <w:spacing w:line="240" w:lineRule="auto"/>
      <w:ind w:firstLine="0"/>
      <w:jc w:val="center"/>
    </w:pPr>
    <w:rPr>
      <w:rFonts w:cs="Tahoma"/>
      <w:color w:val="000000" w:themeColor="text1"/>
      <w:sz w:val="20"/>
    </w:rPr>
  </w:style>
  <w:style w:type="paragraph" w:customStyle="1" w:styleId="136">
    <w:name w:val="Маркированный ГП"/>
    <w:qFormat/>
    <w:uiPriority w:val="0"/>
    <w:pPr>
      <w:numPr>
        <w:ilvl w:val="0"/>
        <w:numId w:val="2"/>
      </w:numPr>
      <w:spacing w:line="276" w:lineRule="auto"/>
      <w:ind w:firstLine="851"/>
      <w:contextualSpacing/>
    </w:pPr>
    <w:rPr>
      <w:rFonts w:ascii="Times New Roman" w:hAnsi="Times New Roman" w:eastAsia="Times New Roman" w:cs="Tahoma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.png"/><Relationship Id="rId40" Type="http://schemas.openxmlformats.org/officeDocument/2006/relationships/image" Target="media/image2.png"/><Relationship Id="rId4" Type="http://schemas.openxmlformats.org/officeDocument/2006/relationships/endnotes" Target="endnotes.xml"/><Relationship Id="rId39" Type="http://schemas.openxmlformats.org/officeDocument/2006/relationships/image" Target="media/image1.png"/><Relationship Id="rId38" Type="http://schemas.openxmlformats.org/officeDocument/2006/relationships/theme" Target="theme/theme1.xml"/><Relationship Id="rId37" Type="http://schemas.openxmlformats.org/officeDocument/2006/relationships/footer" Target="footer16.xml"/><Relationship Id="rId36" Type="http://schemas.openxmlformats.org/officeDocument/2006/relationships/footer" Target="footer15.xml"/><Relationship Id="rId35" Type="http://schemas.openxmlformats.org/officeDocument/2006/relationships/footer" Target="footer14.xml"/><Relationship Id="rId34" Type="http://schemas.openxmlformats.org/officeDocument/2006/relationships/header" Target="header17.xml"/><Relationship Id="rId33" Type="http://schemas.openxmlformats.org/officeDocument/2006/relationships/header" Target="header16.xml"/><Relationship Id="rId32" Type="http://schemas.openxmlformats.org/officeDocument/2006/relationships/header" Target="header15.xml"/><Relationship Id="rId31" Type="http://schemas.openxmlformats.org/officeDocument/2006/relationships/footer" Target="footer13.xml"/><Relationship Id="rId30" Type="http://schemas.openxmlformats.org/officeDocument/2006/relationships/footer" Target="footer12.xml"/><Relationship Id="rId3" Type="http://schemas.openxmlformats.org/officeDocument/2006/relationships/footnotes" Target="footnotes.xml"/><Relationship Id="rId29" Type="http://schemas.openxmlformats.org/officeDocument/2006/relationships/footer" Target="footer11.xml"/><Relationship Id="rId28" Type="http://schemas.openxmlformats.org/officeDocument/2006/relationships/header" Target="header14.xml"/><Relationship Id="rId27" Type="http://schemas.openxmlformats.org/officeDocument/2006/relationships/header" Target="header13.xml"/><Relationship Id="rId26" Type="http://schemas.openxmlformats.org/officeDocument/2006/relationships/header" Target="header12.xml"/><Relationship Id="rId25" Type="http://schemas.openxmlformats.org/officeDocument/2006/relationships/footer" Target="footer10.xml"/><Relationship Id="rId24" Type="http://schemas.openxmlformats.org/officeDocument/2006/relationships/footer" Target="footer9.xml"/><Relationship Id="rId23" Type="http://schemas.openxmlformats.org/officeDocument/2006/relationships/footer" Target="footer8.xml"/><Relationship Id="rId22" Type="http://schemas.openxmlformats.org/officeDocument/2006/relationships/header" Target="header11.xml"/><Relationship Id="rId21" Type="http://schemas.openxmlformats.org/officeDocument/2006/relationships/header" Target="header10.xml"/><Relationship Id="rId20" Type="http://schemas.openxmlformats.org/officeDocument/2006/relationships/header" Target="header9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footer" Target="footer6.xml"/><Relationship Id="rId17" Type="http://schemas.openxmlformats.org/officeDocument/2006/relationships/footer" Target="footer5.xml"/><Relationship Id="rId16" Type="http://schemas.openxmlformats.org/officeDocument/2006/relationships/header" Target="header8.xml"/><Relationship Id="rId15" Type="http://schemas.openxmlformats.org/officeDocument/2006/relationships/header" Target="header7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footer" Target="footer3.xml"/><Relationship Id="rId11" Type="http://schemas.openxmlformats.org/officeDocument/2006/relationships/footer" Target="footer2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5"/>
    <customShpInfo spid="_x0000_s2054"/>
    <customShpInfo spid="_x0000_s2052"/>
    <customShpInfo spid="_x0000_s2053"/>
    <customShpInfo spid="_x0000_s2051"/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7B63D3-50DD-4D2D-9BCA-475B53FE38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УралГАХА</Company>
  <Pages>14</Pages>
  <Words>3279</Words>
  <Characters>18692</Characters>
  <Lines>155</Lines>
  <Paragraphs>43</Paragraphs>
  <TotalTime>10</TotalTime>
  <ScaleCrop>false</ScaleCrop>
  <LinksUpToDate>false</LinksUpToDate>
  <CharactersWithSpaces>21928</CharactersWithSpaces>
  <Application>WPS Office_11.2.0.10311_F1E327BC-269C-435d-A152-05C5408002CA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2021-12-14T11:39:00Z</dcterms:created>
  <dc:creator>Titova</dc:creator>
  <cp:lastModifiedBy>Art</cp:lastModifiedBy>
  <dcterms:modified xsi:type="dcterms:W3CDTF">2022-01-28T09:04:49Z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1049-11.2.0.10311</vt:lpwstr>
  </property>
  <property fmtid="{D5CDD505-2E9C-101B-9397-08002B2CF9AE}" pid="3" name="ICV">
    <vt:lpwstr>DFCF0C7F21184505A370EBC68BE5FAD8</vt:lpwstr>
  </property>
</Properties>
</file>