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48" w:rsidRPr="00A200C5" w:rsidRDefault="008B4248">
      <w:pPr>
        <w:spacing w:line="276" w:lineRule="auto"/>
        <w:jc w:val="center"/>
        <w:rPr>
          <w:rFonts w:ascii="Liberation Serif" w:hAnsi="Liberation Serif"/>
          <w:b/>
          <w:sz w:val="28"/>
          <w:szCs w:val="28"/>
          <w:lang w:val="en-US"/>
        </w:rPr>
      </w:pPr>
    </w:p>
    <w:p w:rsidR="008B4248" w:rsidRPr="00A200C5" w:rsidRDefault="008E7258">
      <w:pPr>
        <w:spacing w:line="276" w:lineRule="auto"/>
        <w:jc w:val="center"/>
        <w:rPr>
          <w:rFonts w:ascii="Liberation Serif" w:hAnsi="Liberation Serif"/>
        </w:rPr>
      </w:pPr>
      <w:r w:rsidRPr="00A200C5">
        <w:rPr>
          <w:rFonts w:ascii="Liberation Serif" w:hAnsi="Liberation Serif"/>
          <w:b/>
          <w:sz w:val="28"/>
          <w:szCs w:val="28"/>
        </w:rPr>
        <w:t>ИП Прокофьева Татьяна Владимировна</w:t>
      </w:r>
    </w:p>
    <w:p w:rsidR="008B4248" w:rsidRPr="00A200C5" w:rsidRDefault="008B4248">
      <w:pPr>
        <w:tabs>
          <w:tab w:val="left" w:pos="9639"/>
        </w:tabs>
        <w:spacing w:line="276" w:lineRule="auto"/>
        <w:ind w:right="44"/>
        <w:jc w:val="center"/>
        <w:rPr>
          <w:rFonts w:ascii="Liberation Serif" w:hAnsi="Liberation Serif"/>
          <w:sz w:val="20"/>
          <w:szCs w:val="20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  <w:b/>
          <w:sz w:val="32"/>
          <w:szCs w:val="32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  <w:b/>
          <w:sz w:val="32"/>
          <w:szCs w:val="32"/>
        </w:rPr>
      </w:pPr>
    </w:p>
    <w:p w:rsidR="008B4248" w:rsidRPr="00A200C5" w:rsidRDefault="008E7258">
      <w:pPr>
        <w:spacing w:line="276" w:lineRule="auto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Заказчик: Управление архитектуры, градостроительства и землепользования администрации Шалинского городского округа</w:t>
      </w:r>
    </w:p>
    <w:p w:rsidR="008B4248" w:rsidRPr="00A200C5" w:rsidRDefault="008B4248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8B4248" w:rsidRPr="00A200C5" w:rsidRDefault="008B4248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8B4248" w:rsidRPr="00A200C5" w:rsidRDefault="008B4248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8B4248" w:rsidRPr="00A200C5" w:rsidRDefault="008B4248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8B4248" w:rsidRPr="00A200C5" w:rsidRDefault="008B4248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8B4248" w:rsidRPr="00A200C5" w:rsidRDefault="008B4248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8B4248" w:rsidRPr="00A200C5" w:rsidRDefault="008E7258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  <w:r w:rsidRPr="00A200C5">
        <w:rPr>
          <w:rFonts w:ascii="Liberation Serif" w:hAnsi="Liberation Serif"/>
          <w:b/>
          <w:sz w:val="32"/>
          <w:szCs w:val="32"/>
        </w:rPr>
        <w:t xml:space="preserve">Внесение изменений в </w:t>
      </w:r>
    </w:p>
    <w:p w:rsidR="008B4248" w:rsidRPr="00A200C5" w:rsidRDefault="008E7258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  <w:r w:rsidRPr="00A200C5">
        <w:rPr>
          <w:rFonts w:ascii="Liberation Serif" w:hAnsi="Liberation Serif"/>
          <w:b/>
          <w:sz w:val="32"/>
          <w:szCs w:val="32"/>
        </w:rPr>
        <w:t xml:space="preserve">Генеральный план Шалинского городского округа </w:t>
      </w:r>
    </w:p>
    <w:p w:rsidR="008B4248" w:rsidRPr="00A200C5" w:rsidRDefault="008E7258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  <w:r w:rsidRPr="00A200C5">
        <w:rPr>
          <w:rFonts w:ascii="Liberation Serif" w:hAnsi="Liberation Serif"/>
          <w:b/>
          <w:sz w:val="32"/>
          <w:szCs w:val="32"/>
        </w:rPr>
        <w:t>применительно к территории д. Кедровка</w:t>
      </w:r>
    </w:p>
    <w:p w:rsidR="008B4248" w:rsidRPr="00A200C5" w:rsidRDefault="008E7258">
      <w:pPr>
        <w:spacing w:line="276" w:lineRule="auto"/>
        <w:rPr>
          <w:rFonts w:ascii="Liberation Serif" w:hAnsi="Liberation Serif"/>
          <w:b/>
          <w:sz w:val="32"/>
          <w:szCs w:val="32"/>
        </w:rPr>
      </w:pPr>
      <w:r w:rsidRPr="00A200C5">
        <w:rPr>
          <w:rFonts w:ascii="Liberation Serif" w:hAnsi="Liberation Serif"/>
          <w:b/>
          <w:sz w:val="32"/>
          <w:szCs w:val="32"/>
        </w:rPr>
        <w:t xml:space="preserve"> </w:t>
      </w:r>
    </w:p>
    <w:p w:rsidR="008B4248" w:rsidRPr="00A200C5" w:rsidRDefault="008B4248">
      <w:pPr>
        <w:spacing w:line="276" w:lineRule="auto"/>
        <w:ind w:firstLine="357"/>
        <w:jc w:val="center"/>
        <w:rPr>
          <w:rFonts w:ascii="Liberation Serif" w:hAnsi="Liberation Serif"/>
          <w:sz w:val="22"/>
        </w:rPr>
      </w:pPr>
    </w:p>
    <w:p w:rsidR="008B4248" w:rsidRPr="00A200C5" w:rsidRDefault="008B4248">
      <w:pPr>
        <w:spacing w:line="276" w:lineRule="auto"/>
        <w:ind w:firstLine="357"/>
        <w:jc w:val="center"/>
        <w:rPr>
          <w:rFonts w:ascii="Liberation Serif" w:hAnsi="Liberation Serif"/>
        </w:rPr>
      </w:pPr>
    </w:p>
    <w:p w:rsidR="008B4248" w:rsidRPr="00A200C5" w:rsidRDefault="008E7258">
      <w:pPr>
        <w:spacing w:line="276" w:lineRule="auto"/>
        <w:ind w:firstLine="357"/>
        <w:jc w:val="center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Том 1. ПОЛОЖЕНИЕ О ТЕРРИТОРИАЛЬНОМ ПЛАНИРОВАНИИ</w:t>
      </w: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8B4248" w:rsidRPr="00A200C5" w:rsidRDefault="008B4248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8B4248" w:rsidRPr="00A200C5" w:rsidRDefault="008B4248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8B4248" w:rsidRPr="00A200C5" w:rsidRDefault="008B4248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8B4248" w:rsidRPr="00A200C5" w:rsidRDefault="008B4248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8B4248" w:rsidRPr="00A200C5" w:rsidRDefault="008B4248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8B4248" w:rsidRPr="00A200C5" w:rsidRDefault="008B4248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8B4248" w:rsidRPr="00A200C5" w:rsidRDefault="008E7258">
      <w:pPr>
        <w:spacing w:line="276" w:lineRule="auto"/>
        <w:jc w:val="center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г. Екатеринбург</w:t>
      </w:r>
    </w:p>
    <w:p w:rsidR="008B4248" w:rsidRPr="00A200C5" w:rsidRDefault="008E7258">
      <w:pPr>
        <w:spacing w:line="276" w:lineRule="auto"/>
        <w:jc w:val="center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2024</w:t>
      </w:r>
      <w:r w:rsidRPr="00A200C5">
        <w:rPr>
          <w:rFonts w:ascii="Liberation Serif" w:hAnsi="Liberation Serif"/>
        </w:rPr>
        <w:br w:type="page" w:clear="all"/>
      </w:r>
    </w:p>
    <w:p w:rsidR="008B4248" w:rsidRPr="00A200C5" w:rsidRDefault="008E7258">
      <w:pPr>
        <w:pStyle w:val="1"/>
        <w:spacing w:line="276" w:lineRule="auto"/>
        <w:rPr>
          <w:rFonts w:ascii="Liberation Serif" w:hAnsi="Liberation Serif" w:cs="Times New Roman"/>
          <w:sz w:val="28"/>
        </w:rPr>
      </w:pPr>
      <w:bookmarkStart w:id="0" w:name="_Toc162374156"/>
      <w:r w:rsidRPr="00A200C5">
        <w:rPr>
          <w:rFonts w:ascii="Liberation Serif" w:hAnsi="Liberation Serif" w:cs="Times New Roman"/>
          <w:sz w:val="28"/>
        </w:rPr>
        <w:lastRenderedPageBreak/>
        <w:t>Состав</w:t>
      </w:r>
      <w:bookmarkEnd w:id="0"/>
    </w:p>
    <w:p w:rsidR="008B4248" w:rsidRPr="00A200C5" w:rsidRDefault="008E7258">
      <w:pPr>
        <w:spacing w:line="276" w:lineRule="auto"/>
        <w:jc w:val="center"/>
        <w:rPr>
          <w:rFonts w:ascii="Liberation Serif" w:hAnsi="Liberation Serif"/>
          <w:b/>
        </w:rPr>
      </w:pPr>
      <w:r w:rsidRPr="00A200C5">
        <w:rPr>
          <w:rFonts w:ascii="Liberation Serif" w:hAnsi="Liberation Serif"/>
          <w:b/>
        </w:rPr>
        <w:t xml:space="preserve">Генеральный план Шалинского городского округа </w:t>
      </w:r>
    </w:p>
    <w:p w:rsidR="008B4248" w:rsidRPr="00A200C5" w:rsidRDefault="008E7258">
      <w:pPr>
        <w:spacing w:line="276" w:lineRule="auto"/>
        <w:jc w:val="center"/>
        <w:rPr>
          <w:rFonts w:ascii="Liberation Serif" w:hAnsi="Liberation Serif"/>
          <w:b/>
        </w:rPr>
      </w:pPr>
      <w:r w:rsidRPr="00A200C5">
        <w:rPr>
          <w:rFonts w:ascii="Liberation Serif" w:hAnsi="Liberation Serif"/>
          <w:b/>
        </w:rPr>
        <w:t>применительно к территории д. Кедровка</w:t>
      </w:r>
    </w:p>
    <w:p w:rsidR="008B4248" w:rsidRPr="00A200C5" w:rsidRDefault="008B4248">
      <w:pPr>
        <w:spacing w:line="276" w:lineRule="auto"/>
        <w:jc w:val="both"/>
        <w:rPr>
          <w:rFonts w:ascii="Liberation Serif" w:hAnsi="Liberation Serif"/>
        </w:rPr>
      </w:pPr>
      <w:bookmarkStart w:id="1" w:name="_Toc298502982"/>
      <w:bookmarkStart w:id="2" w:name="_Toc298503166"/>
      <w:bookmarkStart w:id="3" w:name="_Toc298503230"/>
      <w:bookmarkStart w:id="4" w:name="_Toc298503277"/>
      <w:bookmarkStart w:id="5" w:name="_Toc298503324"/>
      <w:bookmarkStart w:id="6" w:name="_Toc298503395"/>
      <w:bookmarkStart w:id="7" w:name="_Toc298503486"/>
      <w:bookmarkStart w:id="8" w:name="_Toc298503602"/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5203"/>
        <w:gridCol w:w="1161"/>
        <w:gridCol w:w="935"/>
        <w:gridCol w:w="1363"/>
      </w:tblGrid>
      <w:tr w:rsidR="008B4248" w:rsidRPr="00A200C5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bookmarkStart w:id="9" w:name="RANGE!B2"/>
            <w:r w:rsidRPr="00A200C5">
              <w:rPr>
                <w:rFonts w:ascii="Liberation Serif" w:hAnsi="Liberation Serif"/>
                <w:color w:val="000000"/>
              </w:rPr>
              <w:t>№ п/п</w:t>
            </w:r>
            <w:bookmarkEnd w:id="9"/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Наименование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Масштаб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Лист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Гриф</w:t>
            </w:r>
          </w:p>
        </w:tc>
      </w:tr>
      <w:tr w:rsidR="008B4248" w:rsidRPr="00A200C5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A200C5">
              <w:rPr>
                <w:rFonts w:ascii="Liberation Serif" w:hAnsi="Liberation Serif"/>
                <w:b/>
                <w:bCs/>
                <w:color w:val="000000"/>
              </w:rPr>
              <w:t>Утверждаемая часть</w:t>
            </w:r>
          </w:p>
        </w:tc>
      </w:tr>
      <w:tr w:rsidR="008B4248" w:rsidRPr="00A200C5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A200C5">
              <w:rPr>
                <w:rFonts w:ascii="Liberation Serif" w:hAnsi="Liberation Serif"/>
                <w:b/>
                <w:bCs/>
                <w:color w:val="000000"/>
              </w:rPr>
              <w:t>Графические материалы</w:t>
            </w:r>
          </w:p>
        </w:tc>
      </w:tr>
      <w:tr w:rsidR="008B4248" w:rsidRPr="00A200C5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1.</w:t>
            </w:r>
            <w:r w:rsidRPr="00A200C5">
              <w:rPr>
                <w:rFonts w:ascii="Liberation Serif" w:hAnsi="Liberation Serif"/>
                <w:color w:val="000000"/>
                <w:sz w:val="14"/>
                <w:szCs w:val="14"/>
              </w:rPr>
              <w:t xml:space="preserve">     </w:t>
            </w:r>
            <w:r w:rsidRPr="00A200C5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Карта планируемого размещения объектов местного значения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М 1:2500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8B4248" w:rsidRPr="00A200C5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2.</w:t>
            </w:r>
            <w:r w:rsidRPr="00A200C5">
              <w:rPr>
                <w:rFonts w:ascii="Liberation Serif" w:hAnsi="Liberation Serif"/>
                <w:color w:val="000000"/>
                <w:sz w:val="14"/>
                <w:szCs w:val="14"/>
              </w:rPr>
              <w:t xml:space="preserve">     </w:t>
            </w:r>
            <w:r w:rsidRPr="00A200C5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Карта границ населённых пунктов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М 1:2500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8B4248" w:rsidRPr="00A200C5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3.</w:t>
            </w:r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 xml:space="preserve">Карта функциональных зон 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М 1:2500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8B4248" w:rsidRPr="00A200C5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A200C5">
              <w:rPr>
                <w:rFonts w:ascii="Liberation Serif" w:hAnsi="Liberation Serif"/>
                <w:b/>
                <w:bCs/>
                <w:color w:val="000000"/>
              </w:rPr>
              <w:t>Текстовые материалы</w:t>
            </w:r>
          </w:p>
        </w:tc>
      </w:tr>
      <w:tr w:rsidR="008B4248" w:rsidRPr="00A200C5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4.</w:t>
            </w:r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Том I. Положение о территориальном планировании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8B4248" w:rsidRPr="00A200C5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A200C5">
              <w:rPr>
                <w:rFonts w:ascii="Liberation Serif" w:hAnsi="Liberation Serif"/>
                <w:b/>
                <w:bCs/>
                <w:color w:val="000000"/>
              </w:rPr>
              <w:t>Материалы по обоснованию генерального плана</w:t>
            </w:r>
          </w:p>
        </w:tc>
      </w:tr>
      <w:tr w:rsidR="008B4248" w:rsidRPr="00A200C5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A200C5">
              <w:rPr>
                <w:rFonts w:ascii="Liberation Serif" w:hAnsi="Liberation Serif"/>
                <w:b/>
                <w:bCs/>
                <w:color w:val="000000"/>
              </w:rPr>
              <w:t>Графические материалы</w:t>
            </w:r>
          </w:p>
        </w:tc>
      </w:tr>
      <w:tr w:rsidR="008B4248" w:rsidRPr="00A200C5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5.</w:t>
            </w:r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Карта зон с особыми условиями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М 1:2500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8B4248" w:rsidRPr="00A200C5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6.</w:t>
            </w:r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Карта современного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М 1:2500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8B4248" w:rsidRPr="00A200C5">
        <w:trPr>
          <w:trHeight w:val="948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7.</w:t>
            </w:r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М 1:2500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8B4248" w:rsidRPr="00A200C5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8.</w:t>
            </w:r>
            <w:r w:rsidRPr="00A200C5">
              <w:rPr>
                <w:rFonts w:ascii="Liberation Serif" w:hAnsi="Liberation Serif"/>
                <w:color w:val="000000"/>
                <w:sz w:val="14"/>
                <w:szCs w:val="14"/>
              </w:rPr>
              <w:t xml:space="preserve">  </w:t>
            </w:r>
            <w:r w:rsidRPr="00A200C5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Карта инженерной инфраструктуры и инженерного благоустройства территории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М 1:2500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8B4248" w:rsidRPr="00A200C5">
        <w:trPr>
          <w:trHeight w:val="312"/>
        </w:trPr>
        <w:tc>
          <w:tcPr>
            <w:tcW w:w="9550" w:type="dxa"/>
            <w:gridSpan w:val="5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A200C5">
              <w:rPr>
                <w:rFonts w:ascii="Liberation Serif" w:hAnsi="Liberation Serif"/>
                <w:b/>
                <w:bCs/>
                <w:color w:val="000000"/>
              </w:rPr>
              <w:t>Текстовые материалы</w:t>
            </w:r>
          </w:p>
        </w:tc>
      </w:tr>
      <w:tr w:rsidR="008B4248" w:rsidRPr="00A200C5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9.</w:t>
            </w:r>
          </w:p>
        </w:tc>
        <w:tc>
          <w:tcPr>
            <w:tcW w:w="5203" w:type="dxa"/>
            <w:shd w:val="clear" w:color="auto" w:fill="auto"/>
            <w:vAlign w:val="center"/>
          </w:tcPr>
          <w:p w:rsidR="008B4248" w:rsidRPr="00A200C5" w:rsidRDefault="008E7258">
            <w:pPr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Том II. Материалы по обоснованию генерального плана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-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A200C5"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:rsidR="008B4248" w:rsidRPr="00A200C5" w:rsidRDefault="008B4248">
      <w:pPr>
        <w:spacing w:line="276" w:lineRule="auto"/>
        <w:jc w:val="both"/>
        <w:rPr>
          <w:rFonts w:ascii="Liberation Serif" w:hAnsi="Liberation Serif"/>
          <w:b/>
        </w:rPr>
      </w:pPr>
    </w:p>
    <w:p w:rsidR="008B4248" w:rsidRPr="00A200C5" w:rsidRDefault="008E7258">
      <w:pPr>
        <w:pStyle w:val="ae"/>
        <w:spacing w:line="276" w:lineRule="auto"/>
        <w:jc w:val="center"/>
        <w:rPr>
          <w:rFonts w:ascii="Liberation Serif" w:hAnsi="Liberation Serif"/>
          <w:b/>
          <w:bCs/>
        </w:rPr>
      </w:pPr>
      <w:r w:rsidRPr="00A200C5">
        <w:rPr>
          <w:rFonts w:ascii="Liberation Serif" w:hAnsi="Liberation Serif"/>
        </w:rPr>
        <w:br w:type="page" w:clear="all"/>
      </w:r>
      <w:bookmarkStart w:id="10" w:name="_Toc298503233"/>
      <w:bookmarkStart w:id="11" w:name="_Toc298503830"/>
    </w:p>
    <w:sdt>
      <w:sdtPr>
        <w:rPr>
          <w:rFonts w:ascii="Liberation Serif" w:eastAsia="Times New Roman" w:hAnsi="Liberation Serif" w:cs="Times New Roman"/>
          <w:color w:val="auto"/>
          <w:sz w:val="24"/>
          <w:szCs w:val="24"/>
        </w:rPr>
        <w:id w:val="1152250098"/>
        <w:docPartObj>
          <w:docPartGallery w:val="Table of Contents"/>
          <w:docPartUnique/>
        </w:docPartObj>
      </w:sdtPr>
      <w:sdtEndPr/>
      <w:sdtContent>
        <w:p w:rsidR="008B4248" w:rsidRPr="00A200C5" w:rsidRDefault="008E7258">
          <w:pPr>
            <w:pStyle w:val="aff9"/>
            <w:spacing w:line="276" w:lineRule="auto"/>
            <w:jc w:val="center"/>
            <w:rPr>
              <w:rFonts w:ascii="Liberation Serif" w:hAnsi="Liberation Serif" w:cs="Times New Roman"/>
              <w:b/>
              <w:color w:val="auto"/>
              <w:sz w:val="28"/>
              <w:szCs w:val="28"/>
            </w:rPr>
          </w:pPr>
          <w:r w:rsidRPr="00A200C5">
            <w:rPr>
              <w:rFonts w:ascii="Liberation Serif" w:hAnsi="Liberation Serif" w:cs="Times New Roman"/>
              <w:b/>
              <w:color w:val="auto"/>
              <w:sz w:val="28"/>
              <w:szCs w:val="28"/>
            </w:rPr>
            <w:t>Оглавление</w:t>
          </w:r>
        </w:p>
        <w:p w:rsidR="007C7AB6" w:rsidRPr="00A200C5" w:rsidRDefault="008E7258" w:rsidP="004A7BB5">
          <w:pPr>
            <w:pStyle w:val="12"/>
            <w:tabs>
              <w:tab w:val="right" w:leader="dot" w:pos="9485"/>
            </w:tabs>
            <w:spacing w:line="276" w:lineRule="auto"/>
            <w:rPr>
              <w:rFonts w:ascii="Liberation Serif" w:eastAsiaTheme="minorEastAsia" w:hAnsi="Liberation Serif" w:cstheme="minorBidi"/>
              <w:noProof/>
              <w:sz w:val="22"/>
              <w:szCs w:val="22"/>
            </w:rPr>
          </w:pPr>
          <w:r w:rsidRPr="00A200C5">
            <w:rPr>
              <w:rFonts w:ascii="Liberation Serif" w:hAnsi="Liberation Serif"/>
              <w:bCs/>
              <w:sz w:val="22"/>
              <w:szCs w:val="22"/>
            </w:rPr>
            <w:fldChar w:fldCharType="begin"/>
          </w:r>
          <w:r w:rsidRPr="00A200C5">
            <w:rPr>
              <w:rFonts w:ascii="Liberation Serif" w:hAnsi="Liberation Serif"/>
              <w:bCs/>
              <w:sz w:val="22"/>
              <w:szCs w:val="22"/>
            </w:rPr>
            <w:instrText xml:space="preserve"> TOC \o "1-3" \h \z \u </w:instrText>
          </w:r>
          <w:r w:rsidRPr="00A200C5">
            <w:rPr>
              <w:rFonts w:ascii="Liberation Serif" w:hAnsi="Liberation Serif"/>
              <w:bCs/>
              <w:sz w:val="22"/>
              <w:szCs w:val="22"/>
            </w:rPr>
            <w:fldChar w:fldCharType="separate"/>
          </w:r>
          <w:hyperlink w:anchor="_Toc162374156" w:history="1">
            <w:r w:rsidR="007C7AB6" w:rsidRPr="00A200C5">
              <w:rPr>
                <w:rStyle w:val="afc"/>
                <w:rFonts w:ascii="Liberation Serif" w:hAnsi="Liberation Serif"/>
                <w:noProof/>
              </w:rPr>
              <w:t>Состав</w:t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tab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begin"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instrText xml:space="preserve"> PAGEREF _Toc162374156 \h </w:instrText>
            </w:r>
            <w:r w:rsidR="007C7AB6" w:rsidRPr="00A200C5">
              <w:rPr>
                <w:rFonts w:ascii="Liberation Serif" w:hAnsi="Liberation Serif"/>
                <w:noProof/>
                <w:webHidden/>
              </w:rPr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separate"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t>2</w:t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end"/>
            </w:r>
          </w:hyperlink>
        </w:p>
        <w:p w:rsidR="007C7AB6" w:rsidRPr="00A200C5" w:rsidRDefault="00B6672E" w:rsidP="004A7BB5">
          <w:pPr>
            <w:pStyle w:val="12"/>
            <w:tabs>
              <w:tab w:val="right" w:leader="dot" w:pos="9485"/>
            </w:tabs>
            <w:spacing w:line="276" w:lineRule="auto"/>
            <w:rPr>
              <w:rFonts w:ascii="Liberation Serif" w:eastAsiaTheme="minorEastAsia" w:hAnsi="Liberation Serif" w:cstheme="minorBidi"/>
              <w:noProof/>
              <w:sz w:val="22"/>
              <w:szCs w:val="22"/>
            </w:rPr>
          </w:pPr>
          <w:hyperlink w:anchor="_Toc162374157" w:history="1">
            <w:r w:rsidR="007C7AB6" w:rsidRPr="00A200C5">
              <w:rPr>
                <w:rStyle w:val="afc"/>
                <w:rFonts w:ascii="Liberation Serif" w:hAnsi="Liberation Serif"/>
                <w:noProof/>
              </w:rPr>
              <w:t>1. Введение</w:t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tab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begin"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instrText xml:space="preserve"> PAGEREF _Toc162374157 \h </w:instrText>
            </w:r>
            <w:r w:rsidR="007C7AB6" w:rsidRPr="00A200C5">
              <w:rPr>
                <w:rFonts w:ascii="Liberation Serif" w:hAnsi="Liberation Serif"/>
                <w:noProof/>
                <w:webHidden/>
              </w:rPr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separate"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t>4</w:t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end"/>
            </w:r>
          </w:hyperlink>
        </w:p>
        <w:p w:rsidR="007C7AB6" w:rsidRPr="00A200C5" w:rsidRDefault="00B6672E" w:rsidP="004A7BB5">
          <w:pPr>
            <w:pStyle w:val="12"/>
            <w:tabs>
              <w:tab w:val="right" w:leader="dot" w:pos="9485"/>
            </w:tabs>
            <w:spacing w:line="276" w:lineRule="auto"/>
            <w:rPr>
              <w:rFonts w:ascii="Liberation Serif" w:eastAsiaTheme="minorEastAsia" w:hAnsi="Liberation Serif" w:cstheme="minorBidi"/>
              <w:noProof/>
              <w:sz w:val="22"/>
              <w:szCs w:val="22"/>
            </w:rPr>
          </w:pPr>
          <w:hyperlink w:anchor="_Toc162374158" w:history="1">
            <w:r w:rsidR="007C7AB6" w:rsidRPr="00A200C5">
              <w:rPr>
                <w:rStyle w:val="afc"/>
                <w:rFonts w:ascii="Liberation Serif" w:hAnsi="Liberation Serif"/>
                <w:noProof/>
              </w:rPr>
              <w:t>2. 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 применительно к территории д. Кедровка</w:t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tab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begin"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instrText xml:space="preserve"> PAGEREF _Toc162374158 \h </w:instrText>
            </w:r>
            <w:r w:rsidR="007C7AB6" w:rsidRPr="00A200C5">
              <w:rPr>
                <w:rFonts w:ascii="Liberation Serif" w:hAnsi="Liberation Serif"/>
                <w:noProof/>
                <w:webHidden/>
              </w:rPr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separate"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t>6</w:t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end"/>
            </w:r>
          </w:hyperlink>
        </w:p>
        <w:p w:rsidR="007C7AB6" w:rsidRPr="00A200C5" w:rsidRDefault="00B6672E" w:rsidP="004A7BB5">
          <w:pPr>
            <w:pStyle w:val="12"/>
            <w:tabs>
              <w:tab w:val="right" w:leader="dot" w:pos="9485"/>
            </w:tabs>
            <w:spacing w:line="276" w:lineRule="auto"/>
            <w:rPr>
              <w:rFonts w:ascii="Liberation Serif" w:eastAsiaTheme="minorEastAsia" w:hAnsi="Liberation Serif" w:cstheme="minorBidi"/>
              <w:noProof/>
              <w:sz w:val="22"/>
              <w:szCs w:val="22"/>
            </w:rPr>
          </w:pPr>
          <w:hyperlink w:anchor="_Toc162374159" w:history="1">
            <w:r w:rsidR="007C7AB6" w:rsidRPr="00A200C5">
              <w:rPr>
                <w:rStyle w:val="afc"/>
                <w:rFonts w:ascii="Liberation Serif" w:hAnsi="Liberation Serif"/>
                <w:noProof/>
              </w:rPr>
      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tab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begin"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instrText xml:space="preserve"> PAGEREF _Toc162374159 \h </w:instrText>
            </w:r>
            <w:r w:rsidR="007C7AB6" w:rsidRPr="00A200C5">
              <w:rPr>
                <w:rFonts w:ascii="Liberation Serif" w:hAnsi="Liberation Serif"/>
                <w:noProof/>
                <w:webHidden/>
              </w:rPr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separate"/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t>7</w:t>
            </w:r>
            <w:r w:rsidR="007C7AB6" w:rsidRPr="00A200C5">
              <w:rPr>
                <w:rFonts w:ascii="Liberation Serif" w:hAnsi="Liberation Serif"/>
                <w:noProof/>
                <w:webHidden/>
              </w:rPr>
              <w:fldChar w:fldCharType="end"/>
            </w:r>
          </w:hyperlink>
        </w:p>
        <w:p w:rsidR="008B4248" w:rsidRPr="00A200C5" w:rsidRDefault="008E7258">
          <w:pPr>
            <w:spacing w:line="276" w:lineRule="auto"/>
            <w:rPr>
              <w:rFonts w:ascii="Liberation Serif" w:hAnsi="Liberation Serif"/>
              <w:sz w:val="22"/>
              <w:szCs w:val="22"/>
            </w:rPr>
          </w:pPr>
          <w:r w:rsidRPr="00A200C5">
            <w:rPr>
              <w:rFonts w:ascii="Liberation Serif" w:hAnsi="Liberation Serif"/>
              <w:bCs/>
              <w:sz w:val="22"/>
              <w:szCs w:val="22"/>
            </w:rPr>
            <w:fldChar w:fldCharType="end"/>
          </w:r>
        </w:p>
      </w:sdtContent>
    </w:sdt>
    <w:p w:rsidR="008B4248" w:rsidRPr="00A200C5" w:rsidRDefault="008E7258">
      <w:pPr>
        <w:spacing w:line="276" w:lineRule="auto"/>
        <w:ind w:left="1245"/>
        <w:jc w:val="both"/>
        <w:outlineLvl w:val="0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br w:type="page" w:clear="all"/>
      </w:r>
    </w:p>
    <w:p w:rsidR="008B4248" w:rsidRPr="00A200C5" w:rsidRDefault="008E7258">
      <w:pPr>
        <w:pStyle w:val="1"/>
        <w:pageBreakBefore w:val="0"/>
        <w:spacing w:before="0" w:after="0" w:line="276" w:lineRule="auto"/>
        <w:ind w:firstLine="709"/>
        <w:rPr>
          <w:rFonts w:ascii="Liberation Serif" w:hAnsi="Liberation Serif" w:cs="Times New Roman"/>
        </w:rPr>
      </w:pPr>
      <w:bookmarkStart w:id="12" w:name="_Toc298503831"/>
      <w:bookmarkStart w:id="13" w:name="_Toc162374157"/>
      <w:bookmarkEnd w:id="10"/>
      <w:bookmarkEnd w:id="11"/>
      <w:r w:rsidRPr="00A200C5">
        <w:rPr>
          <w:rFonts w:ascii="Liberation Serif" w:hAnsi="Liberation Serif" w:cs="Times New Roman"/>
        </w:rPr>
        <w:lastRenderedPageBreak/>
        <w:t xml:space="preserve">1. </w:t>
      </w:r>
      <w:bookmarkEnd w:id="12"/>
      <w:r w:rsidRPr="00A200C5">
        <w:rPr>
          <w:rFonts w:ascii="Liberation Serif" w:hAnsi="Liberation Serif" w:cs="Times New Roman"/>
        </w:rPr>
        <w:t>Введение</w:t>
      </w:r>
      <w:bookmarkEnd w:id="13"/>
    </w:p>
    <w:p w:rsidR="008B4248" w:rsidRPr="00A200C5" w:rsidRDefault="008E7258">
      <w:pPr>
        <w:spacing w:before="240"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Внесение изменений в Генеральный план Шалинского городского округа применительно к территории д. Кедровка разработано ИП Прокофьева Татьяна Владимировна на основании Постановления Главы Шалинского городского округа от 10 января 2024 года №</w:t>
      </w:r>
      <w:r w:rsidR="00D4408D">
        <w:rPr>
          <w:rFonts w:ascii="Liberation Serif" w:hAnsi="Liberation Serif"/>
        </w:rPr>
        <w:t xml:space="preserve"> </w:t>
      </w:r>
      <w:r w:rsidRPr="00A200C5">
        <w:rPr>
          <w:rFonts w:ascii="Liberation Serif" w:hAnsi="Liberation Serif"/>
        </w:rPr>
        <w:t>1 «О подготовке проекта внесения изменений в Генеральный план Шалинского городского округа применительно к территории д. Кедровка</w:t>
      </w:r>
      <w:r w:rsidR="004A7BB5">
        <w:rPr>
          <w:rFonts w:ascii="Liberation Serif" w:hAnsi="Liberation Serif"/>
        </w:rPr>
        <w:t xml:space="preserve">, д. </w:t>
      </w:r>
      <w:proofErr w:type="spellStart"/>
      <w:r w:rsidR="004A7BB5">
        <w:rPr>
          <w:rFonts w:ascii="Liberation Serif" w:hAnsi="Liberation Serif"/>
        </w:rPr>
        <w:t>Климино</w:t>
      </w:r>
      <w:proofErr w:type="spellEnd"/>
      <w:r w:rsidRPr="00A200C5">
        <w:rPr>
          <w:rFonts w:ascii="Liberation Serif" w:hAnsi="Liberation Serif"/>
        </w:rPr>
        <w:t>, утвержденный решением Думы Шалинског</w:t>
      </w:r>
      <w:r w:rsidR="004A7BB5">
        <w:rPr>
          <w:rFonts w:ascii="Liberation Serif" w:hAnsi="Liberation Serif"/>
        </w:rPr>
        <w:t>о городского округа от 31.01.201</w:t>
      </w:r>
      <w:r w:rsidRPr="00A200C5">
        <w:rPr>
          <w:rFonts w:ascii="Liberation Serif" w:hAnsi="Liberation Serif"/>
        </w:rPr>
        <w:t xml:space="preserve">3 г. </w:t>
      </w:r>
      <w:proofErr w:type="gramStart"/>
      <w:r w:rsidRPr="00A200C5">
        <w:rPr>
          <w:rFonts w:ascii="Liberation Serif" w:hAnsi="Liberation Serif"/>
        </w:rPr>
        <w:t>№</w:t>
      </w:r>
      <w:r w:rsidR="00D4408D">
        <w:rPr>
          <w:rFonts w:ascii="Liberation Serif" w:hAnsi="Liberation Serif"/>
        </w:rPr>
        <w:t xml:space="preserve">  </w:t>
      </w:r>
      <w:r w:rsidRPr="00A200C5">
        <w:rPr>
          <w:rFonts w:ascii="Liberation Serif" w:hAnsi="Liberation Serif"/>
        </w:rPr>
        <w:t>1</w:t>
      </w:r>
      <w:r w:rsidR="004A7BB5">
        <w:rPr>
          <w:rFonts w:ascii="Liberation Serif" w:hAnsi="Liberation Serif"/>
        </w:rPr>
        <w:t>05</w:t>
      </w:r>
      <w:proofErr w:type="gramEnd"/>
      <w:r w:rsidRPr="00A200C5">
        <w:rPr>
          <w:rFonts w:ascii="Liberation Serif" w:hAnsi="Liberation Serif"/>
        </w:rPr>
        <w:t>».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Внесение изменений в Генеральный план выполнено на основе Генерального плана Шалинского городского округа применительно к территории д. Кедровка, выполненного ООО «НПП «Универсал» в 2011 г.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Данное внесение изменений выполнено по заказу Управления архитектуры, градостроительства и землепользования администрации Шалинского городского округа в соответствии с следующими документами:</w:t>
      </w:r>
    </w:p>
    <w:p w:rsidR="008B4248" w:rsidRPr="00A200C5" w:rsidRDefault="00962393" w:rsidP="008E7258">
      <w:pPr>
        <w:pStyle w:val="af7"/>
        <w:numPr>
          <w:ilvl w:val="0"/>
          <w:numId w:val="2"/>
        </w:numPr>
        <w:spacing w:line="276" w:lineRule="auto"/>
        <w:ind w:left="0" w:firstLine="709"/>
        <w:jc w:val="both"/>
        <w:rPr>
          <w:rFonts w:ascii="Liberation Serif" w:hAnsi="Liberation Serif"/>
          <w:bCs/>
        </w:rPr>
      </w:pPr>
      <w:r w:rsidRPr="00A200C5">
        <w:rPr>
          <w:rFonts w:ascii="Liberation Serif" w:hAnsi="Liberation Serif"/>
          <w:bCs/>
        </w:rPr>
        <w:t xml:space="preserve">Муниципальным контрактом </w:t>
      </w:r>
      <w:proofErr w:type="gramStart"/>
      <w:r w:rsidRPr="00A200C5">
        <w:rPr>
          <w:rFonts w:ascii="Liberation Serif" w:hAnsi="Liberation Serif"/>
          <w:bCs/>
        </w:rPr>
        <w:t xml:space="preserve">№ </w:t>
      </w:r>
      <w:r w:rsidR="00D4408D">
        <w:rPr>
          <w:rFonts w:ascii="Liberation Serif" w:hAnsi="Liberation Serif"/>
          <w:bCs/>
        </w:rPr>
        <w:t xml:space="preserve"> </w:t>
      </w:r>
      <w:r w:rsidRPr="00A200C5">
        <w:rPr>
          <w:rFonts w:ascii="Liberation Serif" w:hAnsi="Liberation Serif"/>
          <w:bCs/>
        </w:rPr>
        <w:t>1</w:t>
      </w:r>
      <w:proofErr w:type="gramEnd"/>
      <w:r w:rsidRPr="00A200C5">
        <w:rPr>
          <w:rFonts w:ascii="Liberation Serif" w:hAnsi="Liberation Serif"/>
          <w:bCs/>
        </w:rPr>
        <w:t xml:space="preserve"> от «15</w:t>
      </w:r>
      <w:r w:rsidR="008E7258" w:rsidRPr="00A200C5">
        <w:rPr>
          <w:rFonts w:ascii="Liberation Serif" w:hAnsi="Liberation Serif"/>
          <w:bCs/>
        </w:rPr>
        <w:t xml:space="preserve">» </w:t>
      </w:r>
      <w:r w:rsidRPr="00A200C5">
        <w:rPr>
          <w:rFonts w:ascii="Liberation Serif" w:hAnsi="Liberation Serif"/>
          <w:bCs/>
        </w:rPr>
        <w:t>января</w:t>
      </w:r>
      <w:r w:rsidR="008E7258" w:rsidRPr="00A200C5">
        <w:rPr>
          <w:rFonts w:ascii="Liberation Serif" w:hAnsi="Liberation Serif"/>
          <w:bCs/>
        </w:rPr>
        <w:t xml:space="preserve"> 202</w:t>
      </w:r>
      <w:r w:rsidRPr="00A200C5">
        <w:rPr>
          <w:rFonts w:ascii="Liberation Serif" w:hAnsi="Liberation Serif"/>
          <w:bCs/>
        </w:rPr>
        <w:t>4</w:t>
      </w:r>
      <w:r w:rsidR="008E7258" w:rsidRPr="00A200C5">
        <w:rPr>
          <w:rFonts w:ascii="Liberation Serif" w:hAnsi="Liberation Serif"/>
          <w:bCs/>
        </w:rPr>
        <w:t xml:space="preserve"> года на проведение работ по подготовке Проекта внесения изменений в документы территориального планирования </w:t>
      </w:r>
      <w:r w:rsidRPr="00A200C5">
        <w:rPr>
          <w:rFonts w:ascii="Liberation Serif" w:hAnsi="Liberation Serif"/>
          <w:bCs/>
        </w:rPr>
        <w:t xml:space="preserve">д. </w:t>
      </w:r>
      <w:proofErr w:type="spellStart"/>
      <w:r w:rsidRPr="00A200C5">
        <w:rPr>
          <w:rFonts w:ascii="Liberation Serif" w:hAnsi="Liberation Serif"/>
          <w:bCs/>
        </w:rPr>
        <w:t>Климино</w:t>
      </w:r>
      <w:proofErr w:type="spellEnd"/>
      <w:r w:rsidRPr="00A200C5">
        <w:rPr>
          <w:rFonts w:ascii="Liberation Serif" w:hAnsi="Liberation Serif"/>
          <w:bCs/>
        </w:rPr>
        <w:t xml:space="preserve">, </w:t>
      </w:r>
      <w:r w:rsidR="008E7258" w:rsidRPr="00A200C5">
        <w:rPr>
          <w:rFonts w:ascii="Liberation Serif" w:hAnsi="Liberation Serif"/>
          <w:bCs/>
        </w:rPr>
        <w:t>д. Кедровка</w:t>
      </w:r>
      <w:r w:rsidR="004A7BB5">
        <w:rPr>
          <w:rFonts w:ascii="Liberation Serif" w:hAnsi="Liberation Serif"/>
          <w:bCs/>
        </w:rPr>
        <w:t xml:space="preserve">, п. </w:t>
      </w:r>
      <w:proofErr w:type="spellStart"/>
      <w:r w:rsidR="004A7BB5">
        <w:rPr>
          <w:rFonts w:ascii="Liberation Serif" w:hAnsi="Liberation Serif"/>
          <w:bCs/>
        </w:rPr>
        <w:t>Шутё</w:t>
      </w:r>
      <w:r w:rsidRPr="00A200C5">
        <w:rPr>
          <w:rFonts w:ascii="Liberation Serif" w:hAnsi="Liberation Serif"/>
          <w:bCs/>
        </w:rPr>
        <w:t>м</w:t>
      </w:r>
      <w:proofErr w:type="spellEnd"/>
      <w:r w:rsidR="008E7258" w:rsidRPr="00A200C5">
        <w:rPr>
          <w:rFonts w:ascii="Liberation Serif" w:hAnsi="Liberation Serif"/>
          <w:bCs/>
        </w:rPr>
        <w:t xml:space="preserve"> Шалинского городского округа;</w:t>
      </w:r>
    </w:p>
    <w:p w:rsidR="008B4248" w:rsidRPr="00A200C5" w:rsidRDefault="008E7258" w:rsidP="008E7258">
      <w:pPr>
        <w:pStyle w:val="af7"/>
        <w:numPr>
          <w:ilvl w:val="0"/>
          <w:numId w:val="2"/>
        </w:numPr>
        <w:spacing w:line="276" w:lineRule="auto"/>
        <w:ind w:left="0" w:firstLine="709"/>
        <w:jc w:val="both"/>
        <w:rPr>
          <w:rFonts w:ascii="Liberation Serif" w:hAnsi="Liberation Serif"/>
          <w:bCs/>
        </w:rPr>
      </w:pPr>
      <w:r w:rsidRPr="00A200C5">
        <w:rPr>
          <w:rFonts w:ascii="Liberation Serif" w:hAnsi="Liberation Serif"/>
          <w:bCs/>
        </w:rPr>
        <w:t xml:space="preserve">Техническим заданием на проведение работ по подготовке </w:t>
      </w:r>
      <w:r w:rsidR="00962393" w:rsidRPr="00A200C5">
        <w:rPr>
          <w:rFonts w:ascii="Liberation Serif" w:hAnsi="Liberation Serif"/>
          <w:bCs/>
        </w:rPr>
        <w:t xml:space="preserve">Проекта внесения изменений в документы территориального планирования д. </w:t>
      </w:r>
      <w:proofErr w:type="spellStart"/>
      <w:r w:rsidR="00962393" w:rsidRPr="00A200C5">
        <w:rPr>
          <w:rFonts w:ascii="Liberation Serif" w:hAnsi="Liberation Serif"/>
          <w:bCs/>
        </w:rPr>
        <w:t>Климино</w:t>
      </w:r>
      <w:proofErr w:type="spellEnd"/>
      <w:r w:rsidR="00962393" w:rsidRPr="00A200C5">
        <w:rPr>
          <w:rFonts w:ascii="Liberation Serif" w:hAnsi="Liberation Serif"/>
          <w:bCs/>
        </w:rPr>
        <w:t xml:space="preserve">, д. Кедровка, п. </w:t>
      </w:r>
      <w:proofErr w:type="spellStart"/>
      <w:r w:rsidR="00962393" w:rsidRPr="00A200C5">
        <w:rPr>
          <w:rFonts w:ascii="Liberation Serif" w:hAnsi="Liberation Serif"/>
          <w:bCs/>
        </w:rPr>
        <w:t>Шут</w:t>
      </w:r>
      <w:r w:rsidR="004A7BB5">
        <w:rPr>
          <w:rFonts w:ascii="Liberation Serif" w:hAnsi="Liberation Serif"/>
          <w:bCs/>
        </w:rPr>
        <w:t>ё</w:t>
      </w:r>
      <w:r w:rsidR="00962393" w:rsidRPr="00A200C5">
        <w:rPr>
          <w:rFonts w:ascii="Liberation Serif" w:hAnsi="Liberation Serif"/>
          <w:bCs/>
        </w:rPr>
        <w:t>м</w:t>
      </w:r>
      <w:proofErr w:type="spellEnd"/>
      <w:r w:rsidR="00962393" w:rsidRPr="00A200C5">
        <w:rPr>
          <w:rFonts w:ascii="Liberation Serif" w:hAnsi="Liberation Serif"/>
          <w:bCs/>
        </w:rPr>
        <w:t xml:space="preserve"> Шалинского городского округа</w:t>
      </w:r>
      <w:r w:rsidRPr="00A200C5">
        <w:rPr>
          <w:rFonts w:ascii="Liberation Serif" w:hAnsi="Liberation Serif"/>
          <w:bCs/>
        </w:rPr>
        <w:t xml:space="preserve"> (Приложение </w:t>
      </w:r>
      <w:proofErr w:type="gramStart"/>
      <w:r w:rsidR="00962393" w:rsidRPr="00A200C5">
        <w:rPr>
          <w:rFonts w:ascii="Liberation Serif" w:hAnsi="Liberation Serif"/>
          <w:bCs/>
        </w:rPr>
        <w:t>№</w:t>
      </w:r>
      <w:r w:rsidR="00D4408D">
        <w:rPr>
          <w:rFonts w:ascii="Liberation Serif" w:hAnsi="Liberation Serif"/>
          <w:bCs/>
        </w:rPr>
        <w:t xml:space="preserve">  </w:t>
      </w:r>
      <w:bookmarkStart w:id="14" w:name="_GoBack"/>
      <w:bookmarkEnd w:id="14"/>
      <w:r w:rsidR="00962393" w:rsidRPr="00A200C5">
        <w:rPr>
          <w:rFonts w:ascii="Liberation Serif" w:hAnsi="Liberation Serif"/>
          <w:bCs/>
        </w:rPr>
        <w:t>1</w:t>
      </w:r>
      <w:proofErr w:type="gramEnd"/>
      <w:r w:rsidR="00962393" w:rsidRPr="00A200C5">
        <w:rPr>
          <w:rFonts w:ascii="Liberation Serif" w:hAnsi="Liberation Serif"/>
          <w:bCs/>
        </w:rPr>
        <w:t xml:space="preserve"> к Муниципальному контракту №</w:t>
      </w:r>
      <w:r w:rsidR="00D4408D">
        <w:rPr>
          <w:rFonts w:ascii="Liberation Serif" w:hAnsi="Liberation Serif"/>
          <w:bCs/>
        </w:rPr>
        <w:t xml:space="preserve">  </w:t>
      </w:r>
      <w:r w:rsidR="00962393" w:rsidRPr="00A200C5">
        <w:rPr>
          <w:rFonts w:ascii="Liberation Serif" w:hAnsi="Liberation Serif"/>
          <w:bCs/>
        </w:rPr>
        <w:t>1</w:t>
      </w:r>
      <w:r w:rsidRPr="00A200C5">
        <w:rPr>
          <w:rFonts w:ascii="Liberation Serif" w:hAnsi="Liberation Serif"/>
          <w:bCs/>
        </w:rPr>
        <w:t xml:space="preserve"> от «</w:t>
      </w:r>
      <w:r w:rsidR="00962393" w:rsidRPr="00A200C5">
        <w:rPr>
          <w:rFonts w:ascii="Liberation Serif" w:hAnsi="Liberation Serif"/>
          <w:bCs/>
        </w:rPr>
        <w:t>15</w:t>
      </w:r>
      <w:r w:rsidRPr="00A200C5">
        <w:rPr>
          <w:rFonts w:ascii="Liberation Serif" w:hAnsi="Liberation Serif"/>
          <w:bCs/>
        </w:rPr>
        <w:t xml:space="preserve">» </w:t>
      </w:r>
      <w:r w:rsidR="00962393" w:rsidRPr="00A200C5">
        <w:rPr>
          <w:rFonts w:ascii="Liberation Serif" w:hAnsi="Liberation Serif"/>
          <w:bCs/>
        </w:rPr>
        <w:t>января</w:t>
      </w:r>
      <w:r w:rsidRPr="00A200C5">
        <w:rPr>
          <w:rFonts w:ascii="Liberation Serif" w:hAnsi="Liberation Serif"/>
          <w:bCs/>
        </w:rPr>
        <w:t xml:space="preserve"> 202</w:t>
      </w:r>
      <w:r w:rsidR="00962393" w:rsidRPr="00A200C5">
        <w:rPr>
          <w:rFonts w:ascii="Liberation Serif" w:hAnsi="Liberation Serif"/>
          <w:bCs/>
        </w:rPr>
        <w:t>4</w:t>
      </w:r>
      <w:r w:rsidRPr="00A200C5">
        <w:rPr>
          <w:rFonts w:ascii="Liberation Serif" w:hAnsi="Liberation Serif"/>
          <w:bCs/>
        </w:rPr>
        <w:t xml:space="preserve"> г.);</w:t>
      </w:r>
    </w:p>
    <w:p w:rsidR="008B4248" w:rsidRPr="00A200C5" w:rsidRDefault="008E7258" w:rsidP="008E7258">
      <w:pPr>
        <w:pStyle w:val="af7"/>
        <w:numPr>
          <w:ilvl w:val="0"/>
          <w:numId w:val="2"/>
        </w:numPr>
        <w:spacing w:line="276" w:lineRule="auto"/>
        <w:ind w:left="0" w:firstLine="709"/>
        <w:jc w:val="both"/>
        <w:rPr>
          <w:rFonts w:ascii="Liberation Serif" w:hAnsi="Liberation Serif"/>
          <w:bCs/>
        </w:rPr>
      </w:pPr>
      <w:r w:rsidRPr="00A200C5">
        <w:rPr>
          <w:rFonts w:ascii="Liberation Serif" w:hAnsi="Liberation Serif"/>
          <w:bCs/>
        </w:rPr>
        <w:t>Градостроительным кодексом Российской Федерации от 29.12.2004 N 190-ФЗ (</w:t>
      </w:r>
      <w:r w:rsidR="00F66583" w:rsidRPr="00A200C5">
        <w:rPr>
          <w:rFonts w:ascii="Liberation Serif" w:hAnsi="Liberation Serif"/>
          <w:bCs/>
        </w:rPr>
        <w:t>в актуальной редакции</w:t>
      </w:r>
      <w:r w:rsidRPr="00A200C5">
        <w:rPr>
          <w:rFonts w:ascii="Liberation Serif" w:hAnsi="Liberation Serif"/>
          <w:bCs/>
        </w:rPr>
        <w:t>).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Настоящий Генеральный план служит основой для разработки нормативно-правовых документов, направленных на регулирование отношений между административными органами и частными субъектами в сфере использования недвижимости и строительства, ведения градостроительного кадастра.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Генеральный план является основным градостроительным документом, определяющим:</w:t>
      </w:r>
    </w:p>
    <w:p w:rsidR="008B4248" w:rsidRPr="00A200C5" w:rsidRDefault="008E7258" w:rsidP="008E7258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основные направления развития экономической базы населённого пункта;</w:t>
      </w:r>
    </w:p>
    <w:p w:rsidR="008B4248" w:rsidRPr="00A200C5" w:rsidRDefault="008E7258" w:rsidP="008E7258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преобразование территорий населённого пункта с учетом особенностей социально-экономического развития, природно-климатических условий, перспективной численности населения;</w:t>
      </w:r>
    </w:p>
    <w:p w:rsidR="008B4248" w:rsidRPr="00A200C5" w:rsidRDefault="008E7258" w:rsidP="008E7258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меры по организации территорий санитарно-защитных, водоохранных и других зон проектных ограничений в соответствии с действующими нормативными документами, что обеспечит экологическое и санитарное благополучие проектируемой территории;</w:t>
      </w:r>
    </w:p>
    <w:p w:rsidR="008B4248" w:rsidRPr="00A200C5" w:rsidRDefault="008E7258" w:rsidP="008E7258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зоны различного функционального назначения и ограничения на использование территорий указанных зон;</w:t>
      </w:r>
    </w:p>
    <w:p w:rsidR="008B4248" w:rsidRPr="00A200C5" w:rsidRDefault="008E7258" w:rsidP="008E7258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мероприятия по реконструкции и развитию инженерной, транспортной и социальной инфраструктур; сохранению, восстановлению и развитию природно-</w:t>
      </w:r>
      <w:r w:rsidRPr="00A200C5">
        <w:rPr>
          <w:rFonts w:ascii="Liberation Serif" w:hAnsi="Liberation Serif"/>
        </w:rPr>
        <w:lastRenderedPageBreak/>
        <w:t>ландшафтного комплекса; улучшению условий проживания населения на проектируемой территории;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Генеральный план определяет основные направления градостроительного развития населенного пункта.</w:t>
      </w:r>
      <w:r w:rsidR="00F66583" w:rsidRPr="00A200C5">
        <w:rPr>
          <w:rFonts w:ascii="Liberation Serif" w:hAnsi="Liberation Serif"/>
        </w:rPr>
        <w:t xml:space="preserve"> И для достижения главной цели </w:t>
      </w:r>
      <w:r w:rsidRPr="00A200C5">
        <w:rPr>
          <w:rFonts w:ascii="Liberation Serif" w:hAnsi="Liberation Serif"/>
        </w:rPr>
        <w:t>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жизни и т.д.) необходима поддержка положений Генерального плана программными документами с конкретными источниками финансирования, сроками исполнения и контролем их реализации.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Основная цель работы – разработка Генерального плана – документа, определяющего стратегию градостроительного развития населенного пункта и условия формирования среды жизнедеятельности – реализация положений которого позволит качественно улучшить уровень жизни, демографическую ситуацию, и создать благоприятную структуру жизнедеятельности.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В документе представлены пути обеспечения архитектурно-планировочными средствами устойчивого социально-экономического состояния населённого пункта, а также улучшения экологической ситуации.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Расчетные сроки генерального плана: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Исходный год – 2011 г., население деревни – 15 жителей;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В 2021 г. – сохранение численности населения на современном уровне, стабилизация демографической ситуации;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Расчетный срок – 2031 г. – достижение численности населения деревни – 40 жителей постоянного и сезонного проживания (дачники).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Настоящий генеральный план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8B4248" w:rsidRPr="00A200C5" w:rsidRDefault="008E7258">
      <w:pPr>
        <w:pStyle w:val="ae"/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населенного пункта;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:rsidR="004A7BB5" w:rsidRDefault="008E7258">
      <w:pPr>
        <w:spacing w:line="276" w:lineRule="auto"/>
        <w:ind w:firstLine="709"/>
        <w:jc w:val="both"/>
        <w:rPr>
          <w:rFonts w:ascii="Liberation Serif" w:hAnsi="Liberation Serif"/>
        </w:rPr>
        <w:sectPr w:rsidR="004A7BB5" w:rsidSect="004A7BB5">
          <w:pgSz w:w="11906" w:h="16838"/>
          <w:pgMar w:top="1134" w:right="851" w:bottom="1134" w:left="1418" w:header="567" w:footer="567" w:gutter="0"/>
          <w:cols w:space="708"/>
          <w:titlePg/>
          <w:docGrid w:linePitch="360"/>
        </w:sectPr>
      </w:pPr>
      <w:r w:rsidRPr="00A200C5">
        <w:rPr>
          <w:rFonts w:ascii="Liberation Serif" w:hAnsi="Liberation Serif"/>
        </w:rPr>
        <w:t>Генеральным планом определена очередность всех основных направлений градостроительного развития населённого пункта.</w:t>
      </w:r>
    </w:p>
    <w:p w:rsidR="008B4248" w:rsidRPr="00A200C5" w:rsidRDefault="008E7258">
      <w:pPr>
        <w:pStyle w:val="1"/>
        <w:rPr>
          <w:rFonts w:ascii="Liberation Serif" w:hAnsi="Liberation Serif" w:cs="Times New Roman"/>
        </w:rPr>
      </w:pPr>
      <w:bookmarkStart w:id="15" w:name="_Toc69914685"/>
      <w:bookmarkStart w:id="16" w:name="_Toc162374158"/>
      <w:r w:rsidRPr="00A200C5">
        <w:rPr>
          <w:rFonts w:ascii="Liberation Serif" w:hAnsi="Liberation Serif" w:cs="Times New Roman"/>
        </w:rPr>
        <w:lastRenderedPageBreak/>
        <w:t xml:space="preserve">2. </w:t>
      </w:r>
      <w:bookmarkEnd w:id="15"/>
      <w:r w:rsidRPr="00A200C5">
        <w:rPr>
          <w:rFonts w:ascii="Liberation Serif" w:hAnsi="Liberation Serif" w:cs="Times New Roman"/>
        </w:rPr>
        <w:t xml:space="preserve">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 применительно к территории </w:t>
      </w:r>
      <w:r w:rsidRPr="00A200C5">
        <w:rPr>
          <w:rFonts w:ascii="Liberation Serif" w:hAnsi="Liberation Serif"/>
        </w:rPr>
        <w:t>д. Кедровка</w:t>
      </w:r>
      <w:bookmarkEnd w:id="16"/>
    </w:p>
    <w:p w:rsidR="008B4248" w:rsidRDefault="004A7BB5">
      <w:pPr>
        <w:spacing w:before="240" w:line="276" w:lineRule="auto"/>
        <w:ind w:firstLine="709"/>
        <w:jc w:val="both"/>
        <w:rPr>
          <w:rFonts w:ascii="Liberation Serif" w:hAnsi="Liberation Serif"/>
        </w:rPr>
      </w:pPr>
      <w:bookmarkStart w:id="17" w:name="_Toc69914689"/>
      <w:r w:rsidRPr="00953FDD">
        <w:t>Перечень планируемых объектов местного значения, размещаемых в пределах границ</w:t>
      </w:r>
      <w:r>
        <w:t xml:space="preserve"> </w:t>
      </w:r>
      <w:r>
        <w:rPr>
          <w:bCs/>
        </w:rPr>
        <w:t xml:space="preserve">д. Кедровка </w:t>
      </w:r>
      <w:r w:rsidRPr="00953FDD">
        <w:t>Шалинского городского округа, сформирован на основании материалов по обоснованию настоящего проекта внесения изменений, утверждённых проектов планировок, действующих муниципальных, региональных и федеральных программ, программ комплексного развития систем коммунальной инфраструктуры округа, инвестиционных программ субъектов естественных монополий, организаций коммунального комплекса. Перечень объектов приведен в Таблице №1</w:t>
      </w:r>
      <w:r>
        <w:rPr>
          <w:rFonts w:ascii="Liberation Serif" w:hAnsi="Liberation Serif"/>
        </w:rPr>
        <w:t>.</w:t>
      </w:r>
    </w:p>
    <w:p w:rsidR="004A7BB5" w:rsidRPr="00953FDD" w:rsidRDefault="004A7BB5" w:rsidP="004A7BB5">
      <w:pPr>
        <w:spacing w:before="240" w:line="276" w:lineRule="auto"/>
        <w:jc w:val="center"/>
        <w:rPr>
          <w:sz w:val="26"/>
          <w:szCs w:val="26"/>
          <w:lang w:eastAsia="zh-CN"/>
        </w:rPr>
      </w:pPr>
      <w:bookmarkStart w:id="18" w:name="_Toc135030637"/>
      <w:bookmarkStart w:id="19" w:name="_Toc4095"/>
      <w:r w:rsidRPr="00953FDD">
        <w:rPr>
          <w:rStyle w:val="10"/>
          <w:rFonts w:eastAsia="等线 Light" w:cs="Times New Roman"/>
        </w:rPr>
        <w:t>Таблица №1.</w:t>
      </w:r>
      <w:bookmarkEnd w:id="18"/>
      <w:r w:rsidRPr="00953FDD">
        <w:rPr>
          <w:lang w:eastAsia="zh-CN"/>
        </w:rPr>
        <w:t xml:space="preserve"> Сведения о видах, назначении и наименованиях планируемых для размещения объектов местного значения населенного пункта,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9"/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369"/>
        <w:gridCol w:w="2552"/>
        <w:gridCol w:w="3069"/>
        <w:gridCol w:w="1609"/>
        <w:gridCol w:w="1592"/>
        <w:gridCol w:w="1843"/>
      </w:tblGrid>
      <w:tr w:rsidR="004A7BB5" w:rsidRPr="00953FDD" w:rsidTr="00341D46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№</w:t>
            </w:r>
          </w:p>
          <w:p w:rsidR="004A7BB5" w:rsidRPr="00953FDD" w:rsidRDefault="004A7BB5" w:rsidP="00341D46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Наименование планируемого для размещения объекта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Местоположение объекта (адрес)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Функциональная зона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</w:pPr>
            <w:r w:rsidRPr="00953FDD"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  <w:t>Срок реализации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  <w:t>Характеристика ЗОУИТ</w:t>
            </w:r>
          </w:p>
        </w:tc>
      </w:tr>
      <w:tr w:rsidR="004A7BB5" w:rsidRPr="00953FDD" w:rsidTr="00341D46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ОБЪЕКТЫ МЕСТНОГО ЗНАЧЕНИЯ</w:t>
            </w:r>
          </w:p>
        </w:tc>
      </w:tr>
      <w:tr w:rsidR="004A7BB5" w:rsidRPr="00953FDD" w:rsidTr="00341D46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sz w:val="22"/>
                <w:szCs w:val="22"/>
              </w:rPr>
            </w:pPr>
            <w:r w:rsidRPr="00953FDD">
              <w:rPr>
                <w:sz w:val="22"/>
                <w:szCs w:val="22"/>
              </w:rPr>
              <w:t>1.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/>
                <w:bCs/>
                <w:sz w:val="22"/>
                <w:szCs w:val="22"/>
              </w:rPr>
            </w:pPr>
            <w:r w:rsidRPr="00953FDD">
              <w:rPr>
                <w:b/>
                <w:bCs/>
                <w:sz w:val="22"/>
                <w:szCs w:val="22"/>
              </w:rPr>
              <w:t xml:space="preserve">Объекты </w:t>
            </w:r>
            <w:r>
              <w:rPr>
                <w:b/>
                <w:bCs/>
                <w:sz w:val="22"/>
                <w:szCs w:val="22"/>
              </w:rPr>
              <w:t>инженерной инфраструктуры</w:t>
            </w:r>
          </w:p>
        </w:tc>
      </w:tr>
      <w:tr w:rsidR="004A7BB5" w:rsidRPr="00953FDD" w:rsidTr="00341D46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341D46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Водопровод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4A7BB5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Протяженность 0,71 км, диаметр 100-50 мм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4A7BB5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Д. Кедровка, от скважины по улица Центральная, Луговая, Набережная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341D46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BB5" w:rsidRPr="00953FDD" w:rsidRDefault="004A7BB5" w:rsidP="00341D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санитарной охраны водопроводов 10 м (</w:t>
            </w:r>
            <w:proofErr w:type="spellStart"/>
            <w:r>
              <w:rPr>
                <w:bCs/>
                <w:sz w:val="22"/>
                <w:szCs w:val="22"/>
              </w:rPr>
              <w:t>СанПин</w:t>
            </w:r>
            <w:proofErr w:type="spellEnd"/>
            <w:r>
              <w:rPr>
                <w:bCs/>
                <w:sz w:val="22"/>
                <w:szCs w:val="22"/>
              </w:rPr>
              <w:t xml:space="preserve"> 2.1.4.1110-02)</w:t>
            </w:r>
          </w:p>
        </w:tc>
      </w:tr>
      <w:tr w:rsidR="004A7BB5" w:rsidRPr="00953FDD" w:rsidTr="00341D46">
        <w:trPr>
          <w:trHeight w:val="36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Default="004A7BB5" w:rsidP="00341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33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Default="004A7BB5" w:rsidP="00341D46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Скважина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Default="00AF2E67" w:rsidP="00AF2E67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Расчетные нужды 6400 л</w:t>
            </w:r>
            <w:r w:rsidR="004A7BB5">
              <w:rPr>
                <w:bCs/>
                <w:sz w:val="22"/>
                <w:szCs w:val="22"/>
              </w:rPr>
              <w:t>/</w:t>
            </w:r>
            <w:proofErr w:type="spellStart"/>
            <w:r w:rsidR="004A7BB5">
              <w:rPr>
                <w:bCs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30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Default="00AF2E67" w:rsidP="00AF2E67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Восточнее д. Кедровка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Default="00AF2E67" w:rsidP="00341D4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Default="004A7BB5" w:rsidP="00341D46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7BB5" w:rsidRDefault="00AF2E67" w:rsidP="00AF2E6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санитарной охраны источников поверхностного водоснабжения (</w:t>
            </w:r>
            <w:proofErr w:type="spellStart"/>
            <w:r>
              <w:rPr>
                <w:bCs/>
                <w:sz w:val="22"/>
                <w:szCs w:val="22"/>
              </w:rPr>
              <w:t>СанПин</w:t>
            </w:r>
            <w:proofErr w:type="spellEnd"/>
            <w:r>
              <w:rPr>
                <w:bCs/>
                <w:sz w:val="22"/>
                <w:szCs w:val="22"/>
              </w:rPr>
              <w:t xml:space="preserve"> 2.1.4.1110-02)</w:t>
            </w:r>
          </w:p>
        </w:tc>
      </w:tr>
    </w:tbl>
    <w:p w:rsidR="004A7BB5" w:rsidRPr="00953FDD" w:rsidRDefault="004A7BB5" w:rsidP="004A7BB5">
      <w:pPr>
        <w:spacing w:before="240" w:line="276" w:lineRule="auto"/>
        <w:ind w:firstLine="709"/>
        <w:jc w:val="both"/>
        <w:sectPr w:rsidR="004A7BB5" w:rsidRPr="00953FDD" w:rsidSect="00520DBF">
          <w:pgSz w:w="16838" w:h="11906" w:orient="landscape"/>
          <w:pgMar w:top="1418" w:right="1134" w:bottom="851" w:left="1134" w:header="567" w:footer="567" w:gutter="0"/>
          <w:cols w:space="708"/>
          <w:titlePg/>
          <w:docGrid w:linePitch="360"/>
        </w:sectPr>
      </w:pPr>
    </w:p>
    <w:p w:rsidR="008B4248" w:rsidRPr="00A200C5" w:rsidRDefault="008E7258">
      <w:pPr>
        <w:pStyle w:val="1"/>
        <w:rPr>
          <w:rFonts w:ascii="Liberation Serif" w:hAnsi="Liberation Serif" w:cs="Times New Roman"/>
        </w:rPr>
      </w:pPr>
      <w:bookmarkStart w:id="20" w:name="_Toc162374159"/>
      <w:r w:rsidRPr="00A200C5">
        <w:rPr>
          <w:rFonts w:ascii="Liberation Serif" w:hAnsi="Liberation Serif" w:cs="Times New Roman"/>
        </w:rPr>
        <w:lastRenderedPageBreak/>
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0"/>
    </w:p>
    <w:p w:rsidR="008B4248" w:rsidRPr="00A200C5" w:rsidRDefault="00F66583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>Ф</w:t>
      </w:r>
      <w:r w:rsidR="008E7258" w:rsidRPr="00A200C5">
        <w:rPr>
          <w:rFonts w:ascii="Liberation Serif" w:hAnsi="Liberation Serif"/>
        </w:rPr>
        <w:t xml:space="preserve">ункциональное зонирование учитывает природную, экономико-географическую специфику д. Кедровка, сложившиеся ситуацию. 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 xml:space="preserve">Настоящее внесение изменений в Генеральный план Шалинского городского округа применительно к территории д. Кедровка на период до 2031 года установлено в соответствии с Приказом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 Установленные функциональные зоны способствуют сбалансированному развитию территории, установления комфортных условий жизни для граждан, развитию экономической ситуации и улучшению социальной обеспеченности территории. 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</w:rPr>
        <w:t xml:space="preserve">На территории д. Кедровка установлены следующие функциональные зоны. 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  <w:b/>
        </w:rPr>
        <w:t>Зона застройки индивидуальными жилыми домами</w:t>
      </w:r>
      <w:r w:rsidRPr="00A200C5">
        <w:rPr>
          <w:rFonts w:ascii="Liberation Serif" w:hAnsi="Liberation Serif"/>
        </w:rPr>
        <w:t xml:space="preserve"> предназначена для размещения индивидуальных и блокированных жилых домов. Допускается размещение объектов образования и науки, объектов культуры и искусства, объектов здравоохранения, объектов социального назначения, объектов физической культуры и массового спорта, объектов религиозного назначения, объектов торговли, иных объектов общественно-делового и коммерческого назначения, объектов коммунально-бытового назначения, объектов инженерной и транспортной инфраструктуры, а также общественных пространств. Зона предполагает размещение домов для проживания семей, этажность до 3 этажей плюс мансардный.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  <w:b/>
        </w:rPr>
        <w:t>Зона транспортной инфраструктуры</w:t>
      </w:r>
      <w:r w:rsidRPr="00A200C5">
        <w:rPr>
          <w:rFonts w:ascii="Liberation Serif" w:hAnsi="Liberation Serif"/>
        </w:rPr>
        <w:t xml:space="preserve"> предназначена для размещения и функционирования сооружений и коммуникаций внешнего и внутреннего, общественного и личного транспорта, а также улично-дорожной сети. Допускается размещение объектов коммунально-бытового назначения и объектов инженерной инфраструктуры, а также общественных пространств. </w:t>
      </w:r>
    </w:p>
    <w:p w:rsidR="008B4248" w:rsidRPr="00A200C5" w:rsidRDefault="008E725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  <w:b/>
          <w:bCs/>
        </w:rPr>
        <w:t>Зона рекреационного назначения</w:t>
      </w:r>
      <w:r w:rsidRPr="00A200C5">
        <w:rPr>
          <w:rFonts w:ascii="Liberation Serif" w:hAnsi="Liberation Serif"/>
        </w:rPr>
        <w:t xml:space="preserve"> - это специально выделяемая территория в населенном пункте, предназначенная для размещения парков, садов, городских лесов, лесопарков, пляжей, иных объектов, связанных </w:t>
      </w:r>
      <w:r w:rsidR="00D41167" w:rsidRPr="00A200C5">
        <w:rPr>
          <w:rFonts w:ascii="Liberation Serif" w:hAnsi="Liberation Serif"/>
        </w:rPr>
        <w:t>с организацией отдыха населения, размещения объектов спорта и рекреации.</w:t>
      </w:r>
      <w:r w:rsidRPr="00A200C5">
        <w:rPr>
          <w:rFonts w:ascii="Liberation Serif" w:hAnsi="Liberation Serif"/>
        </w:rPr>
        <w:t xml:space="preserve"> Их основное назначение — восстановление физических и моральных сил человека. На территориях рекреационных зон не допускаются строительство и расширение действующих промышленных, коммунальных и складских объектов, непосредственно не связанных с эксплуатацией объектов оздоровительного и рекреационного назначения.</w:t>
      </w:r>
    </w:p>
    <w:p w:rsidR="00F66583" w:rsidRPr="00A200C5" w:rsidRDefault="00F66583" w:rsidP="00F66583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  <w:b/>
        </w:rPr>
        <w:lastRenderedPageBreak/>
        <w:t>Зона кладбищ</w:t>
      </w:r>
      <w:r w:rsidRPr="00A200C5">
        <w:rPr>
          <w:rFonts w:ascii="Liberation Serif" w:hAnsi="Liberation Serif"/>
        </w:rPr>
        <w:t xml:space="preserve"> – зона предназначена для размещения мест погребения. Допускается размещение объектов инженерной и транспортной инфраструктур, связанных с обслуживанием данной зоны.</w:t>
      </w:r>
    </w:p>
    <w:p w:rsidR="00F66583" w:rsidRPr="00A200C5" w:rsidRDefault="00F66583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A200C5">
        <w:rPr>
          <w:rFonts w:ascii="Liberation Serif" w:hAnsi="Liberation Serif"/>
          <w:b/>
        </w:rPr>
        <w:t>Зона сельскохозяйственного использования</w:t>
      </w:r>
      <w:r w:rsidRPr="00A200C5">
        <w:rPr>
          <w:rFonts w:ascii="Liberation Serif" w:hAnsi="Liberation Serif"/>
        </w:rPr>
        <w:t xml:space="preserve"> – зона, выделяемая для размещения объектов сельскохозяйственного назначения, полей, пашен, огородов. Допускается размещение объектов инженерной и транспортной инфраструктур, связанных с обслуживанием данной зоны.</w:t>
      </w:r>
    </w:p>
    <w:p w:rsidR="008B4248" w:rsidRPr="00A200C5" w:rsidRDefault="008E7258">
      <w:pPr>
        <w:spacing w:line="276" w:lineRule="auto"/>
        <w:ind w:firstLine="709"/>
        <w:jc w:val="both"/>
        <w:rPr>
          <w:rStyle w:val="10"/>
          <w:rFonts w:ascii="Liberation Serif" w:eastAsia="等线 Light" w:hAnsi="Liberation Serif" w:cs="Times New Roman"/>
          <w:b w:val="0"/>
          <w:bCs w:val="0"/>
        </w:rPr>
      </w:pPr>
      <w:r w:rsidRPr="00A200C5">
        <w:rPr>
          <w:rFonts w:ascii="Liberation Serif" w:hAnsi="Liberation Serif"/>
        </w:rPr>
        <w:t xml:space="preserve">Параметры функциональных зон, </w:t>
      </w:r>
      <w:r w:rsidRPr="00A200C5">
        <w:rPr>
          <w:rStyle w:val="10"/>
          <w:rFonts w:ascii="Liberation Serif" w:eastAsia="等线 Light" w:hAnsi="Liberation Serif" w:cs="Times New Roman"/>
          <w:b w:val="0"/>
          <w:bCs w:val="0"/>
        </w:rPr>
        <w:t xml:space="preserve">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 приведены в Таблице </w:t>
      </w:r>
      <w:r w:rsidR="00AF2E67">
        <w:rPr>
          <w:rStyle w:val="10"/>
          <w:rFonts w:ascii="Liberation Serif" w:eastAsia="等线 Light" w:hAnsi="Liberation Serif" w:cs="Times New Roman"/>
          <w:b w:val="0"/>
          <w:bCs w:val="0"/>
        </w:rPr>
        <w:t>2</w:t>
      </w:r>
      <w:r w:rsidRPr="00A200C5">
        <w:rPr>
          <w:rStyle w:val="10"/>
          <w:rFonts w:ascii="Liberation Serif" w:eastAsia="等线 Light" w:hAnsi="Liberation Serif" w:cs="Times New Roman"/>
          <w:b w:val="0"/>
          <w:bCs w:val="0"/>
        </w:rPr>
        <w:t>.</w:t>
      </w:r>
    </w:p>
    <w:p w:rsidR="008B4248" w:rsidRPr="00A200C5" w:rsidRDefault="00AF2E67">
      <w:pPr>
        <w:spacing w:before="240" w:line="276" w:lineRule="auto"/>
        <w:jc w:val="center"/>
        <w:rPr>
          <w:rStyle w:val="10"/>
          <w:rFonts w:ascii="Liberation Serif" w:eastAsia="等线 Light" w:hAnsi="Liberation Serif" w:cs="Times New Roman"/>
          <w:b w:val="0"/>
          <w:bCs w:val="0"/>
        </w:rPr>
      </w:pPr>
      <w:bookmarkStart w:id="21" w:name="_Toc137058240"/>
      <w:bookmarkStart w:id="22" w:name="_Toc145583214"/>
      <w:bookmarkStart w:id="23" w:name="_Toc162374160"/>
      <w:r>
        <w:rPr>
          <w:rStyle w:val="10"/>
          <w:rFonts w:ascii="Liberation Serif" w:eastAsia="等线 Light" w:hAnsi="Liberation Serif" w:cs="Times New Roman"/>
          <w:b w:val="0"/>
          <w:bCs w:val="0"/>
        </w:rPr>
        <w:t>Таблица 2</w:t>
      </w:r>
      <w:r w:rsidR="008E7258" w:rsidRPr="00A200C5">
        <w:rPr>
          <w:rStyle w:val="10"/>
          <w:rFonts w:ascii="Liberation Serif" w:eastAsia="等线 Light" w:hAnsi="Liberation Serif" w:cs="Times New Roman"/>
          <w:b w:val="0"/>
          <w:bCs w:val="0"/>
        </w:rPr>
        <w:t>. Параметры,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1"/>
      <w:bookmarkEnd w:id="22"/>
      <w:bookmarkEnd w:id="23"/>
    </w:p>
    <w:tbl>
      <w:tblPr>
        <w:tblStyle w:val="18"/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680"/>
        <w:gridCol w:w="2878"/>
        <w:gridCol w:w="1347"/>
        <w:gridCol w:w="1114"/>
        <w:gridCol w:w="2233"/>
        <w:gridCol w:w="1233"/>
      </w:tblGrid>
      <w:tr w:rsidR="008B4248" w:rsidRPr="00A200C5" w:rsidTr="00F66583">
        <w:trPr>
          <w:trHeight w:val="23"/>
          <w:tblHeader/>
          <w:jc w:val="center"/>
        </w:trPr>
        <w:tc>
          <w:tcPr>
            <w:tcW w:w="358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A200C5">
              <w:rPr>
                <w:rFonts w:ascii="Liberation Serif" w:hAnsi="Liberation Serif"/>
                <w:b/>
                <w:bCs/>
              </w:rPr>
              <w:t>№</w:t>
            </w:r>
          </w:p>
        </w:tc>
        <w:tc>
          <w:tcPr>
            <w:tcW w:w="1517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A200C5">
              <w:rPr>
                <w:rFonts w:ascii="Liberation Serif" w:hAnsi="Liberation Serif"/>
                <w:b/>
                <w:bCs/>
              </w:rPr>
              <w:t>Функциональная зона</w:t>
            </w:r>
          </w:p>
        </w:tc>
        <w:tc>
          <w:tcPr>
            <w:tcW w:w="710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</w:rPr>
            </w:pPr>
            <w:bookmarkStart w:id="24" w:name="_Toc75172699"/>
            <w:bookmarkStart w:id="25" w:name="_Toc75173253"/>
            <w:bookmarkStart w:id="26" w:name="_Toc75180229"/>
            <w:r w:rsidRPr="00A200C5">
              <w:rPr>
                <w:rFonts w:ascii="Liberation Serif" w:hAnsi="Liberation Serif"/>
                <w:b/>
                <w:bCs/>
                <w:lang w:eastAsia="en-US"/>
              </w:rPr>
              <w:t>Площадь, га</w:t>
            </w:r>
            <w:bookmarkEnd w:id="24"/>
            <w:bookmarkEnd w:id="25"/>
            <w:bookmarkEnd w:id="26"/>
          </w:p>
        </w:tc>
        <w:tc>
          <w:tcPr>
            <w:tcW w:w="587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  <w:lang w:eastAsia="en-US"/>
              </w:rPr>
            </w:pPr>
            <w:bookmarkStart w:id="27" w:name="_Toc75180230"/>
            <w:bookmarkStart w:id="28" w:name="_Toc75172700"/>
            <w:bookmarkStart w:id="29" w:name="_Toc75173254"/>
            <w:r w:rsidRPr="00A200C5">
              <w:rPr>
                <w:rFonts w:ascii="Liberation Serif" w:hAnsi="Liberation Serif"/>
                <w:b/>
                <w:bCs/>
                <w:lang w:eastAsia="en-US"/>
              </w:rPr>
              <w:t>Статус объекта</w:t>
            </w:r>
            <w:bookmarkEnd w:id="27"/>
            <w:bookmarkEnd w:id="28"/>
            <w:bookmarkEnd w:id="29"/>
          </w:p>
        </w:tc>
        <w:tc>
          <w:tcPr>
            <w:tcW w:w="1177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A200C5">
              <w:rPr>
                <w:rFonts w:ascii="Liberation Serif" w:hAnsi="Liberation Serif"/>
                <w:b/>
                <w:bCs/>
              </w:rPr>
              <w:t>Сведения о планируемых объектах федерального значения, объектах регионального значения, объектах местного значения</w:t>
            </w:r>
          </w:p>
        </w:tc>
        <w:tc>
          <w:tcPr>
            <w:tcW w:w="650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/>
                <w:bCs/>
              </w:rPr>
              <w:t>Значение</w:t>
            </w:r>
          </w:p>
        </w:tc>
      </w:tr>
      <w:tr w:rsidR="008B4248" w:rsidRPr="00A200C5" w:rsidTr="00F66583">
        <w:trPr>
          <w:trHeight w:val="23"/>
          <w:tblHeader/>
          <w:jc w:val="center"/>
        </w:trPr>
        <w:tc>
          <w:tcPr>
            <w:tcW w:w="358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1</w:t>
            </w:r>
          </w:p>
        </w:tc>
        <w:tc>
          <w:tcPr>
            <w:tcW w:w="1517" w:type="pct"/>
            <w:vAlign w:val="bottom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</w:rPr>
              <w:t>Зона застройки индивидуальными жилыми домами</w:t>
            </w:r>
          </w:p>
        </w:tc>
        <w:tc>
          <w:tcPr>
            <w:tcW w:w="710" w:type="pct"/>
          </w:tcPr>
          <w:p w:rsidR="008B4248" w:rsidRPr="00A200C5" w:rsidRDefault="00D4116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7,08</w:t>
            </w:r>
          </w:p>
        </w:tc>
        <w:tc>
          <w:tcPr>
            <w:tcW w:w="587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:rsidR="008B4248" w:rsidRPr="00A200C5" w:rsidRDefault="008E7258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200C5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-</w:t>
            </w:r>
          </w:p>
        </w:tc>
      </w:tr>
      <w:tr w:rsidR="008B4248" w:rsidRPr="00A200C5" w:rsidTr="00F66583">
        <w:trPr>
          <w:trHeight w:val="23"/>
          <w:tblHeader/>
          <w:jc w:val="center"/>
        </w:trPr>
        <w:tc>
          <w:tcPr>
            <w:tcW w:w="358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2.</w:t>
            </w:r>
          </w:p>
        </w:tc>
        <w:tc>
          <w:tcPr>
            <w:tcW w:w="1517" w:type="pct"/>
            <w:vAlign w:val="bottom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Зона рекреационного назначения</w:t>
            </w:r>
          </w:p>
        </w:tc>
        <w:tc>
          <w:tcPr>
            <w:tcW w:w="710" w:type="pct"/>
          </w:tcPr>
          <w:p w:rsidR="008B4248" w:rsidRPr="00A200C5" w:rsidRDefault="00D4116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0,98</w:t>
            </w:r>
          </w:p>
        </w:tc>
        <w:tc>
          <w:tcPr>
            <w:tcW w:w="587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</w:rPr>
            </w:pPr>
            <w:r w:rsidRPr="00A200C5">
              <w:rPr>
                <w:rFonts w:ascii="Liberation Serif" w:hAnsi="Liberation Serif"/>
              </w:rPr>
              <w:t>-</w:t>
            </w:r>
          </w:p>
        </w:tc>
        <w:tc>
          <w:tcPr>
            <w:tcW w:w="650" w:type="pct"/>
          </w:tcPr>
          <w:p w:rsidR="008B4248" w:rsidRPr="00A200C5" w:rsidRDefault="008E7258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-</w:t>
            </w:r>
          </w:p>
        </w:tc>
      </w:tr>
      <w:bookmarkEnd w:id="17"/>
      <w:tr w:rsidR="00D41167" w:rsidRPr="00A200C5" w:rsidTr="00F66583">
        <w:trPr>
          <w:trHeight w:val="23"/>
          <w:tblHeader/>
          <w:jc w:val="center"/>
        </w:trPr>
        <w:tc>
          <w:tcPr>
            <w:tcW w:w="358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3.</w:t>
            </w:r>
          </w:p>
        </w:tc>
        <w:tc>
          <w:tcPr>
            <w:tcW w:w="1517" w:type="pct"/>
            <w:vAlign w:val="bottom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Зоны транспортной инфраструктуры (Зона объектов автомобильного транспорта)</w:t>
            </w:r>
          </w:p>
        </w:tc>
        <w:tc>
          <w:tcPr>
            <w:tcW w:w="710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1,18</w:t>
            </w:r>
          </w:p>
        </w:tc>
        <w:tc>
          <w:tcPr>
            <w:tcW w:w="587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650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-</w:t>
            </w:r>
          </w:p>
        </w:tc>
      </w:tr>
      <w:tr w:rsidR="00D41167" w:rsidRPr="00A200C5" w:rsidTr="00F66583">
        <w:trPr>
          <w:trHeight w:val="23"/>
          <w:tblHeader/>
          <w:jc w:val="center"/>
        </w:trPr>
        <w:tc>
          <w:tcPr>
            <w:tcW w:w="358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4.</w:t>
            </w:r>
          </w:p>
        </w:tc>
        <w:tc>
          <w:tcPr>
            <w:tcW w:w="1517" w:type="pct"/>
            <w:vAlign w:val="bottom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Зона сельскохозяйственного назначения</w:t>
            </w:r>
          </w:p>
        </w:tc>
        <w:tc>
          <w:tcPr>
            <w:tcW w:w="710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2,42</w:t>
            </w:r>
          </w:p>
        </w:tc>
        <w:tc>
          <w:tcPr>
            <w:tcW w:w="587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:rsidR="00D41167" w:rsidRPr="00A200C5" w:rsidRDefault="00D41167" w:rsidP="00D41167">
            <w:pPr>
              <w:jc w:val="center"/>
              <w:rPr>
                <w:rStyle w:val="afff6"/>
                <w:rFonts w:ascii="Liberation Serif" w:hAnsi="Liberation Serif"/>
                <w:sz w:val="24"/>
                <w:szCs w:val="24"/>
              </w:rPr>
            </w:pPr>
            <w:r w:rsidRPr="00A200C5">
              <w:rPr>
                <w:rStyle w:val="afff6"/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-</w:t>
            </w:r>
          </w:p>
        </w:tc>
      </w:tr>
      <w:tr w:rsidR="00D41167" w:rsidRPr="00A200C5" w:rsidTr="00F66583">
        <w:trPr>
          <w:trHeight w:val="23"/>
          <w:tblHeader/>
          <w:jc w:val="center"/>
        </w:trPr>
        <w:tc>
          <w:tcPr>
            <w:tcW w:w="358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5.</w:t>
            </w:r>
          </w:p>
        </w:tc>
        <w:tc>
          <w:tcPr>
            <w:tcW w:w="1517" w:type="pct"/>
            <w:vAlign w:val="bottom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Зона кладбищ</w:t>
            </w:r>
          </w:p>
        </w:tc>
        <w:tc>
          <w:tcPr>
            <w:tcW w:w="710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0,1</w:t>
            </w:r>
          </w:p>
        </w:tc>
        <w:tc>
          <w:tcPr>
            <w:tcW w:w="587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A200C5"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:rsidR="00D41167" w:rsidRPr="00A200C5" w:rsidRDefault="00D41167" w:rsidP="00D41167">
            <w:pPr>
              <w:jc w:val="center"/>
              <w:rPr>
                <w:rStyle w:val="afff6"/>
                <w:rFonts w:ascii="Liberation Serif" w:hAnsi="Liberation Serif"/>
                <w:sz w:val="24"/>
                <w:szCs w:val="24"/>
              </w:rPr>
            </w:pPr>
            <w:r w:rsidRPr="00A200C5">
              <w:rPr>
                <w:rStyle w:val="afff6"/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:rsidR="00D41167" w:rsidRPr="00A200C5" w:rsidRDefault="00D41167" w:rsidP="00D41167">
            <w:pPr>
              <w:jc w:val="center"/>
              <w:rPr>
                <w:rFonts w:ascii="Liberation Serif" w:hAnsi="Liberation Serif"/>
                <w:bCs/>
              </w:rPr>
            </w:pPr>
            <w:r w:rsidRPr="00A200C5">
              <w:rPr>
                <w:rFonts w:ascii="Liberation Serif" w:hAnsi="Liberation Serif"/>
                <w:bCs/>
              </w:rPr>
              <w:t>-</w:t>
            </w:r>
          </w:p>
        </w:tc>
      </w:tr>
    </w:tbl>
    <w:p w:rsidR="008B4248" w:rsidRPr="00A200C5" w:rsidRDefault="008B4248">
      <w:pPr>
        <w:spacing w:line="276" w:lineRule="auto"/>
        <w:rPr>
          <w:rFonts w:ascii="Liberation Serif" w:hAnsi="Liberation Serif"/>
        </w:rPr>
      </w:pPr>
    </w:p>
    <w:sectPr w:rsidR="008B4248" w:rsidRPr="00A200C5">
      <w:footerReference w:type="default" r:id="rId8"/>
      <w:headerReference w:type="first" r:id="rId9"/>
      <w:footerReference w:type="first" r:id="rId10"/>
      <w:pgSz w:w="11906" w:h="16838"/>
      <w:pgMar w:top="1134" w:right="851" w:bottom="1134" w:left="156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72E" w:rsidRDefault="00B6672E">
      <w:r>
        <w:separator/>
      </w:r>
    </w:p>
  </w:endnote>
  <w:endnote w:type="continuationSeparator" w:id="0">
    <w:p w:rsidR="00B6672E" w:rsidRDefault="00B6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charset w:val="00"/>
    <w:family w:val="roman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panose1 w:val="02020803070505020304"/>
    <w:charset w:val="CC"/>
    <w:family w:val="roman"/>
    <w:pitch w:val="variable"/>
    <w:sig w:usb0="A00002AF" w:usb1="500078FB" w:usb2="00000000" w:usb3="00000000" w:csb0="0000009F" w:csb1="00000000"/>
  </w:font>
  <w:font w:name="等线 Light"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772828"/>
      <w:docPartObj>
        <w:docPartGallery w:val="Page Numbers (Bottom of Page)"/>
        <w:docPartUnique/>
      </w:docPartObj>
    </w:sdtPr>
    <w:sdtEndPr/>
    <w:sdtContent>
      <w:p w:rsidR="008B4248" w:rsidRDefault="008E7258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08D">
          <w:rPr>
            <w:noProof/>
          </w:rPr>
          <w:t>8</w:t>
        </w:r>
        <w:r>
          <w:fldChar w:fldCharType="end"/>
        </w:r>
      </w:p>
    </w:sdtContent>
  </w:sdt>
  <w:p w:rsidR="008B4248" w:rsidRDefault="008B424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48" w:rsidRDefault="008B4248">
    <w:pPr>
      <w:pStyle w:val="af5"/>
      <w:jc w:val="right"/>
    </w:pPr>
  </w:p>
  <w:p w:rsidR="008B4248" w:rsidRDefault="008B424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72E" w:rsidRDefault="00B6672E">
      <w:r>
        <w:separator/>
      </w:r>
    </w:p>
  </w:footnote>
  <w:footnote w:type="continuationSeparator" w:id="0">
    <w:p w:rsidR="00B6672E" w:rsidRDefault="00B66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48" w:rsidRDefault="008B424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6436C"/>
    <w:multiLevelType w:val="hybridMultilevel"/>
    <w:tmpl w:val="9918D382"/>
    <w:lvl w:ilvl="0" w:tplc="B48E21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4A0AD34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EA8FFD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DEE800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1B0648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F94D30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590DF7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36C8DE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2A6FAA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C3321E5"/>
    <w:multiLevelType w:val="hybridMultilevel"/>
    <w:tmpl w:val="02BC5EC0"/>
    <w:lvl w:ilvl="0" w:tplc="64D4B6E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79226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471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2CF5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8068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68D5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B054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4C43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8620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FE4C09"/>
    <w:multiLevelType w:val="hybridMultilevel"/>
    <w:tmpl w:val="6A1AE5B4"/>
    <w:lvl w:ilvl="0" w:tplc="D0283294">
      <w:start w:val="1"/>
      <w:numFmt w:val="bullet"/>
      <w:pStyle w:val="a"/>
      <w:lvlText w:val="·"/>
      <w:lvlJc w:val="left"/>
      <w:pPr>
        <w:ind w:left="0" w:firstLine="0"/>
      </w:pPr>
      <w:rPr>
        <w:rFonts w:ascii="Symbol" w:hAnsi="Symbol"/>
        <w:color w:val="auto"/>
      </w:rPr>
    </w:lvl>
    <w:lvl w:ilvl="1" w:tplc="A02EAF52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 w:tplc="69E03098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 w:tplc="91A83D92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 w:tplc="5BDEDE28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 w:tplc="3CF4DF46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 w:tplc="0C14D1AC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 w:tplc="4148C182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 w:tplc="4AFCFD6C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num w:numId="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48"/>
    <w:rsid w:val="001A6C6E"/>
    <w:rsid w:val="004A7BB5"/>
    <w:rsid w:val="004F778C"/>
    <w:rsid w:val="007C7AB6"/>
    <w:rsid w:val="008B4248"/>
    <w:rsid w:val="008E7258"/>
    <w:rsid w:val="00962393"/>
    <w:rsid w:val="00A200C5"/>
    <w:rsid w:val="00AF2E67"/>
    <w:rsid w:val="00B6672E"/>
    <w:rsid w:val="00D41167"/>
    <w:rsid w:val="00D4408D"/>
    <w:rsid w:val="00F66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A3A920-0472-43B5-9346-4675921B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pageBreakBefore/>
      <w:shd w:val="clear" w:color="auto" w:fill="FFFFFF"/>
      <w:spacing w:before="120" w:after="120" w:line="360" w:lineRule="auto"/>
      <w:jc w:val="center"/>
      <w:outlineLvl w:val="0"/>
    </w:pPr>
    <w:rPr>
      <w:rFonts w:cs="Tahoma"/>
      <w:b/>
      <w:bCs/>
      <w:szCs w:val="28"/>
    </w:rPr>
  </w:style>
  <w:style w:type="paragraph" w:styleId="2">
    <w:name w:val="heading 2"/>
    <w:basedOn w:val="a0"/>
    <w:next w:val="a0"/>
    <w:link w:val="20"/>
    <w:qFormat/>
    <w:pPr>
      <w:keepNext/>
      <w:spacing w:line="360" w:lineRule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qFormat/>
    <w:pPr>
      <w:keepNext/>
      <w:ind w:left="1418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qFormat/>
    <w:pPr>
      <w:keepNext/>
      <w:jc w:val="both"/>
      <w:outlineLvl w:val="3"/>
    </w:pPr>
    <w:rPr>
      <w:bCs/>
      <w:sz w:val="28"/>
    </w:rPr>
  </w:style>
  <w:style w:type="paragraph" w:styleId="5">
    <w:name w:val="heading 5"/>
    <w:basedOn w:val="a0"/>
    <w:next w:val="a0"/>
    <w:link w:val="50"/>
    <w:qFormat/>
    <w:pPr>
      <w:keepNext/>
      <w:spacing w:line="360" w:lineRule="auto"/>
      <w:ind w:left="-180" w:right="-285" w:firstLine="720"/>
      <w:jc w:val="both"/>
      <w:outlineLvl w:val="4"/>
    </w:pPr>
    <w:rPr>
      <w:b/>
      <w:i/>
      <w:iCs/>
      <w:color w:val="FF0000"/>
      <w:sz w:val="28"/>
      <w:u w:val="single"/>
    </w:rPr>
  </w:style>
  <w:style w:type="paragraph" w:styleId="6">
    <w:name w:val="heading 6"/>
    <w:basedOn w:val="a0"/>
    <w:next w:val="a0"/>
    <w:link w:val="60"/>
    <w:qFormat/>
    <w:pPr>
      <w:keepNext/>
      <w:ind w:firstLine="284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pPr>
      <w:keepNext/>
      <w:spacing w:line="360" w:lineRule="auto"/>
      <w:ind w:right="195"/>
      <w:jc w:val="center"/>
      <w:outlineLvl w:val="7"/>
    </w:pPr>
    <w:rPr>
      <w:i/>
      <w:iCs/>
      <w:sz w:val="28"/>
      <w:szCs w:val="26"/>
    </w:rPr>
  </w:style>
  <w:style w:type="paragraph" w:styleId="9">
    <w:name w:val="heading 9"/>
    <w:basedOn w:val="a0"/>
    <w:next w:val="a0"/>
    <w:link w:val="90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0"/>
    <w:next w:val="a0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0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1"/>
    <w:uiPriority w:val="99"/>
    <w:unhideWhenUsed/>
    <w:rPr>
      <w:vertAlign w:val="superscript"/>
    </w:rPr>
  </w:style>
  <w:style w:type="paragraph" w:styleId="aa">
    <w:name w:val="endnote text"/>
    <w:basedOn w:val="a0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1"/>
    <w:uiPriority w:val="99"/>
    <w:semiHidden/>
    <w:unhideWhenUsed/>
    <w:rPr>
      <w:vertAlign w:val="superscript"/>
    </w:r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d">
    <w:name w:val="table of figures"/>
    <w:basedOn w:val="a0"/>
    <w:next w:val="a0"/>
    <w:uiPriority w:val="99"/>
    <w:unhideWhenUsed/>
  </w:style>
  <w:style w:type="character" w:customStyle="1" w:styleId="10">
    <w:name w:val="Заголовок 1 Знак"/>
    <w:link w:val="1"/>
    <w:qFormat/>
    <w:rPr>
      <w:rFonts w:cs="Tahoma"/>
      <w:b/>
      <w:bCs/>
      <w:sz w:val="24"/>
      <w:szCs w:val="28"/>
      <w:shd w:val="clear" w:color="auto" w:fill="FFFFFF"/>
    </w:rPr>
  </w:style>
  <w:style w:type="character" w:customStyle="1" w:styleId="20">
    <w:name w:val="Заголовок 2 Знак"/>
    <w:basedOn w:val="a1"/>
    <w:link w:val="2"/>
    <w:rPr>
      <w:rFonts w:cs="Arial"/>
      <w:b/>
      <w:bCs/>
      <w:iCs/>
      <w:sz w:val="24"/>
      <w:szCs w:val="28"/>
    </w:rPr>
  </w:style>
  <w:style w:type="character" w:customStyle="1" w:styleId="30">
    <w:name w:val="Заголовок 3 Знак"/>
    <w:link w:val="3"/>
    <w:rPr>
      <w:rFonts w:cs="Arial"/>
      <w:b/>
      <w:bCs/>
      <w:sz w:val="24"/>
      <w:szCs w:val="26"/>
    </w:rPr>
  </w:style>
  <w:style w:type="character" w:customStyle="1" w:styleId="40">
    <w:name w:val="Заголовок 4 Знак"/>
    <w:basedOn w:val="a1"/>
    <w:link w:val="4"/>
    <w:rPr>
      <w:bCs/>
      <w:sz w:val="28"/>
      <w:szCs w:val="24"/>
    </w:rPr>
  </w:style>
  <w:style w:type="character" w:customStyle="1" w:styleId="50">
    <w:name w:val="Заголовок 5 Знак"/>
    <w:basedOn w:val="a1"/>
    <w:link w:val="5"/>
    <w:rPr>
      <w:b/>
      <w:i/>
      <w:iCs/>
      <w:color w:val="FF0000"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rPr>
      <w:sz w:val="28"/>
      <w:szCs w:val="24"/>
    </w:rPr>
  </w:style>
  <w:style w:type="character" w:customStyle="1" w:styleId="70">
    <w:name w:val="Заголовок 7 Знак"/>
    <w:basedOn w:val="a1"/>
    <w:link w:val="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rPr>
      <w:i/>
      <w:iCs/>
      <w:sz w:val="28"/>
      <w:szCs w:val="26"/>
    </w:rPr>
  </w:style>
  <w:style w:type="character" w:customStyle="1" w:styleId="90">
    <w:name w:val="Заголовок 9 Знак"/>
    <w:basedOn w:val="a1"/>
    <w:link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e">
    <w:name w:val="Body Text Indent"/>
    <w:basedOn w:val="a0"/>
    <w:link w:val="af"/>
    <w:pPr>
      <w:spacing w:line="360" w:lineRule="auto"/>
      <w:ind w:firstLine="360"/>
    </w:pPr>
    <w:rPr>
      <w:rFonts w:ascii="Tahoma" w:hAnsi="Tahoma"/>
    </w:rPr>
  </w:style>
  <w:style w:type="character" w:customStyle="1" w:styleId="af">
    <w:name w:val="Основной текст с отступом Знак"/>
    <w:link w:val="ae"/>
    <w:rPr>
      <w:rFonts w:ascii="Tahoma" w:hAnsi="Tahoma" w:cs="Tahoma"/>
      <w:sz w:val="24"/>
      <w:szCs w:val="24"/>
    </w:rPr>
  </w:style>
  <w:style w:type="paragraph" w:styleId="24">
    <w:name w:val="Body Text Indent 2"/>
    <w:basedOn w:val="a0"/>
    <w:link w:val="25"/>
    <w:pPr>
      <w:spacing w:line="360" w:lineRule="auto"/>
      <w:ind w:left="900"/>
    </w:pPr>
    <w:rPr>
      <w:rFonts w:ascii="Tahoma" w:hAnsi="Tahoma" w:cs="Tahoma"/>
    </w:rPr>
  </w:style>
  <w:style w:type="character" w:customStyle="1" w:styleId="25">
    <w:name w:val="Основной текст с отступом 2 Знак"/>
    <w:basedOn w:val="a1"/>
    <w:link w:val="24"/>
    <w:rPr>
      <w:rFonts w:ascii="Tahoma" w:hAnsi="Tahoma" w:cs="Tahoma"/>
      <w:sz w:val="24"/>
      <w:szCs w:val="24"/>
    </w:rPr>
  </w:style>
  <w:style w:type="paragraph" w:styleId="af0">
    <w:name w:val="Document Map"/>
    <w:basedOn w:val="a0"/>
    <w:link w:val="a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rPr>
      <w:rFonts w:ascii="Tahoma" w:hAnsi="Tahoma" w:cs="Tahoma"/>
      <w:shd w:val="clear" w:color="auto" w:fill="000080"/>
    </w:rPr>
  </w:style>
  <w:style w:type="table" w:styleId="af2">
    <w:name w:val="Table Grid"/>
    <w:basedOn w:val="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Pr>
      <w:sz w:val="24"/>
      <w:szCs w:val="24"/>
    </w:rPr>
  </w:style>
  <w:style w:type="paragraph" w:styleId="af5">
    <w:name w:val="footer"/>
    <w:basedOn w:val="a0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Pr>
      <w:sz w:val="24"/>
      <w:szCs w:val="24"/>
    </w:rPr>
  </w:style>
  <w:style w:type="paragraph" w:styleId="af7">
    <w:name w:val="List Paragraph"/>
    <w:basedOn w:val="a0"/>
    <w:uiPriority w:val="99"/>
    <w:qFormat/>
    <w:pPr>
      <w:ind w:left="708"/>
    </w:pPr>
  </w:style>
  <w:style w:type="character" w:styleId="af8">
    <w:name w:val="line number"/>
    <w:basedOn w:val="a1"/>
  </w:style>
  <w:style w:type="paragraph" w:styleId="af9">
    <w:name w:val="Balloon Text"/>
    <w:basedOn w:val="a0"/>
    <w:link w:val="afa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rPr>
      <w:rFonts w:ascii="Tahoma" w:hAnsi="Tahoma" w:cs="Tahoma"/>
      <w:sz w:val="16"/>
      <w:szCs w:val="16"/>
    </w:rPr>
  </w:style>
  <w:style w:type="table" w:styleId="-11">
    <w:name w:val="Table Web 1"/>
    <w:basedOn w:val="a2"/>
    <w:tblPr>
      <w:tblCellSpacing w:w="20" w:type="dxa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-21">
    <w:name w:val="Table Web 2"/>
    <w:basedOn w:val="a2"/>
    <w:tblPr>
      <w:tblCellSpacing w:w="20" w:type="dxa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character" w:styleId="afb">
    <w:name w:val="page number"/>
    <w:basedOn w:val="a1"/>
    <w:uiPriority w:val="99"/>
  </w:style>
  <w:style w:type="character" w:styleId="afc">
    <w:name w:val="Hyperlink"/>
    <w:uiPriority w:val="99"/>
    <w:unhideWhenUsed/>
    <w:rPr>
      <w:color w:val="0000FF"/>
      <w:u w:val="single"/>
    </w:rPr>
  </w:style>
  <w:style w:type="character" w:customStyle="1" w:styleId="afd">
    <w:name w:val="МК Знак"/>
    <w:link w:val="a"/>
    <w:rPr>
      <w:sz w:val="24"/>
      <w:szCs w:val="24"/>
      <w:lang w:eastAsia="en-US"/>
    </w:rPr>
  </w:style>
  <w:style w:type="paragraph" w:customStyle="1" w:styleId="a">
    <w:name w:val="МК"/>
    <w:basedOn w:val="a0"/>
    <w:link w:val="afd"/>
    <w:qFormat/>
    <w:pPr>
      <w:numPr>
        <w:numId w:val="1"/>
      </w:numPr>
      <w:jc w:val="both"/>
    </w:pPr>
    <w:rPr>
      <w:lang w:eastAsia="en-US"/>
    </w:rPr>
  </w:style>
  <w:style w:type="character" w:customStyle="1" w:styleId="afe">
    <w:name w:val="МК Знак Знак Знак"/>
    <w:link w:val="aff"/>
    <w:rPr>
      <w:sz w:val="24"/>
      <w:szCs w:val="24"/>
      <w:lang w:eastAsia="en-US" w:bidi="ar-SA"/>
    </w:rPr>
  </w:style>
  <w:style w:type="paragraph" w:customStyle="1" w:styleId="aff">
    <w:name w:val="МК Знак Знак"/>
    <w:basedOn w:val="a0"/>
    <w:link w:val="afe"/>
    <w:qFormat/>
    <w:pPr>
      <w:jc w:val="both"/>
    </w:pPr>
    <w:rPr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ar-SA"/>
    </w:rPr>
  </w:style>
  <w:style w:type="paragraph" w:customStyle="1" w:styleId="2136">
    <w:name w:val="Стиль Заголовок 2 + Слева:  136 см"/>
    <w:basedOn w:val="2"/>
    <w:pPr>
      <w:ind w:left="770"/>
    </w:pPr>
    <w:rPr>
      <w:rFonts w:cs="Times New Roman"/>
      <w:iCs w:val="0"/>
      <w:szCs w:val="20"/>
    </w:rPr>
  </w:style>
  <w:style w:type="paragraph" w:customStyle="1" w:styleId="21360">
    <w:name w:val="Стиль Заголовок 2 + не полужирный Слева:  136 см"/>
    <w:basedOn w:val="2"/>
    <w:pPr>
      <w:ind w:left="770"/>
    </w:pPr>
    <w:rPr>
      <w:rFonts w:cs="Times New Roman"/>
      <w:bCs w:val="0"/>
      <w:iCs w:val="0"/>
      <w:szCs w:val="20"/>
    </w:rPr>
  </w:style>
  <w:style w:type="paragraph" w:styleId="12">
    <w:name w:val="toc 1"/>
    <w:basedOn w:val="a0"/>
    <w:next w:val="a0"/>
    <w:uiPriority w:val="39"/>
  </w:style>
  <w:style w:type="paragraph" w:styleId="26">
    <w:name w:val="toc 2"/>
    <w:basedOn w:val="a0"/>
    <w:next w:val="a0"/>
    <w:uiPriority w:val="39"/>
    <w:pPr>
      <w:ind w:left="240"/>
    </w:pPr>
  </w:style>
  <w:style w:type="paragraph" w:styleId="32">
    <w:name w:val="toc 3"/>
    <w:basedOn w:val="a0"/>
    <w:next w:val="a0"/>
    <w:uiPriority w:val="39"/>
    <w:pPr>
      <w:ind w:left="480"/>
    </w:pPr>
  </w:style>
  <w:style w:type="character" w:customStyle="1" w:styleId="33">
    <w:name w:val="Знак Знак3"/>
    <w:rPr>
      <w:rFonts w:ascii="Tahoma" w:hAnsi="Tahoma" w:cs="Tahoma"/>
      <w:sz w:val="24"/>
      <w:szCs w:val="24"/>
      <w:lang w:val="ru-RU" w:eastAsia="ru-RU" w:bidi="ar-SA"/>
    </w:rPr>
  </w:style>
  <w:style w:type="paragraph" w:customStyle="1" w:styleId="xl43">
    <w:name w:val="xl43"/>
    <w:basedOn w:val="a0"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aff0">
    <w:name w:val="Содержимое таблицы"/>
    <w:basedOn w:val="a0"/>
    <w:uiPriority w:val="99"/>
    <w:pPr>
      <w:suppressLineNumbers/>
    </w:pPr>
    <w:rPr>
      <w:lang w:eastAsia="ar-SA"/>
    </w:rPr>
  </w:style>
  <w:style w:type="paragraph" w:customStyle="1" w:styleId="aff1">
    <w:name w:val="Знак"/>
    <w:basedOn w:val="a0"/>
    <w:pPr>
      <w:tabs>
        <w:tab w:val="left" w:pos="2160"/>
      </w:tabs>
      <w:spacing w:before="120" w:line="240" w:lineRule="exact"/>
      <w:jc w:val="both"/>
    </w:pPr>
    <w:rPr>
      <w:lang w:val="en-US"/>
    </w:rPr>
  </w:style>
  <w:style w:type="paragraph" w:customStyle="1" w:styleId="13">
    <w:name w:val="Абзац списка1"/>
    <w:basedOn w:val="a0"/>
    <w:pPr>
      <w:ind w:left="720"/>
      <w:contextualSpacing/>
    </w:pPr>
    <w:rPr>
      <w:rFonts w:eastAsia="Calibri"/>
    </w:rPr>
  </w:style>
  <w:style w:type="paragraph" w:styleId="aff2">
    <w:name w:val="Title"/>
    <w:basedOn w:val="a0"/>
    <w:link w:val="aff3"/>
    <w:uiPriority w:val="1"/>
    <w:qFormat/>
    <w:pPr>
      <w:jc w:val="center"/>
    </w:pPr>
    <w:rPr>
      <w:b/>
      <w:sz w:val="32"/>
      <w:szCs w:val="20"/>
    </w:rPr>
  </w:style>
  <w:style w:type="character" w:customStyle="1" w:styleId="aff3">
    <w:name w:val="Название Знак"/>
    <w:basedOn w:val="a1"/>
    <w:link w:val="aff2"/>
    <w:uiPriority w:val="10"/>
    <w:rPr>
      <w:b/>
      <w:sz w:val="32"/>
    </w:rPr>
  </w:style>
  <w:style w:type="character" w:styleId="aff4">
    <w:name w:val="Strong"/>
    <w:qFormat/>
    <w:rPr>
      <w:b/>
      <w:bCs/>
    </w:rPr>
  </w:style>
  <w:style w:type="paragraph" w:styleId="aff5">
    <w:name w:val="Normal (Web)"/>
    <w:basedOn w:val="a0"/>
    <w:pPr>
      <w:spacing w:before="100" w:beforeAutospacing="1" w:after="100" w:afterAutospacing="1"/>
    </w:pPr>
  </w:style>
  <w:style w:type="paragraph" w:styleId="aff6">
    <w:name w:val="caption"/>
    <w:basedOn w:val="a0"/>
    <w:qFormat/>
    <w:pPr>
      <w:widowControl w:val="0"/>
      <w:jc w:val="center"/>
    </w:pPr>
    <w:rPr>
      <w:b/>
      <w:sz w:val="20"/>
      <w:szCs w:val="20"/>
    </w:rPr>
  </w:style>
  <w:style w:type="paragraph" w:styleId="aff7">
    <w:name w:val="Subtitle"/>
    <w:basedOn w:val="a0"/>
    <w:next w:val="a0"/>
    <w:link w:val="aff8"/>
    <w:qFormat/>
    <w:pPr>
      <w:numPr>
        <w:ilvl w:val="1"/>
      </w:numPr>
      <w:spacing w:after="160" w:line="360" w:lineRule="auto"/>
    </w:pPr>
    <w:rPr>
      <w:rFonts w:eastAsiaTheme="minorEastAsia" w:cstheme="minorBidi"/>
      <w:b/>
      <w:color w:val="5A5A5A" w:themeColor="text1" w:themeTint="A5"/>
      <w:szCs w:val="22"/>
    </w:rPr>
  </w:style>
  <w:style w:type="character" w:customStyle="1" w:styleId="aff8">
    <w:name w:val="Подзаголовок Знак"/>
    <w:basedOn w:val="a1"/>
    <w:link w:val="aff7"/>
    <w:rPr>
      <w:rFonts w:eastAsiaTheme="minorEastAsia" w:cstheme="minorBidi"/>
      <w:b/>
      <w:color w:val="5A5A5A" w:themeColor="text1" w:themeTint="A5"/>
      <w:sz w:val="24"/>
      <w:szCs w:val="22"/>
    </w:rPr>
  </w:style>
  <w:style w:type="paragraph" w:styleId="aff9">
    <w:name w:val="TOC Heading"/>
    <w:basedOn w:val="1"/>
    <w:next w:val="a0"/>
    <w:uiPriority w:val="39"/>
    <w:unhideWhenUsed/>
    <w:qFormat/>
    <w:pPr>
      <w:keepLines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affa">
    <w:name w:val="Таблица_Текст_ЦЕНТР"/>
    <w:basedOn w:val="a0"/>
    <w:pPr>
      <w:keepLines/>
      <w:jc w:val="center"/>
    </w:pPr>
    <w:rPr>
      <w:lang w:eastAsia="zh-CN"/>
    </w:rPr>
  </w:style>
  <w:style w:type="paragraph" w:customStyle="1" w:styleId="affb">
    <w:name w:val="Таблица_Текст_ЛЕВО"/>
    <w:basedOn w:val="affa"/>
    <w:pPr>
      <w:keepLines w:val="0"/>
      <w:ind w:left="28"/>
      <w:jc w:val="left"/>
    </w:pPr>
    <w:rPr>
      <w:rFonts w:cs="Courier New"/>
      <w:szCs w:val="20"/>
    </w:rPr>
  </w:style>
  <w:style w:type="paragraph" w:customStyle="1" w:styleId="affc">
    <w:name w:val="Таблица_ШАПКА"/>
    <w:next w:val="a0"/>
    <w:pPr>
      <w:keepNext/>
      <w:jc w:val="center"/>
    </w:pPr>
    <w:rPr>
      <w:b/>
      <w:sz w:val="24"/>
      <w:szCs w:val="24"/>
      <w:lang w:eastAsia="zh-CN"/>
    </w:rPr>
  </w:style>
  <w:style w:type="paragraph" w:customStyle="1" w:styleId="affd">
    <w:name w:val="Таблица_НОМЕР СТОЛБ"/>
    <w:basedOn w:val="affa"/>
    <w:pPr>
      <w:keepNext/>
      <w:keepLines w:val="0"/>
    </w:pPr>
    <w:rPr>
      <w:rFonts w:cs="Courier New"/>
      <w:sz w:val="16"/>
      <w:szCs w:val="16"/>
    </w:rPr>
  </w:style>
  <w:style w:type="character" w:customStyle="1" w:styleId="17">
    <w:name w:val="Знак Знак17"/>
    <w:basedOn w:val="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">
    <w:name w:val="Знак Знак15"/>
    <w:basedOn w:val="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7">
    <w:name w:val="çàãîëîâîê 2"/>
    <w:basedOn w:val="a0"/>
    <w:next w:val="a0"/>
    <w:pPr>
      <w:keepNext/>
      <w:widowControl w:val="0"/>
      <w:spacing w:line="340" w:lineRule="exact"/>
      <w:jc w:val="center"/>
    </w:pPr>
    <w:rPr>
      <w:b/>
      <w:sz w:val="28"/>
      <w:szCs w:val="20"/>
    </w:rPr>
  </w:style>
  <w:style w:type="paragraph" w:customStyle="1" w:styleId="Iiiaeuiue">
    <w:name w:val="Ii?iaeuiue"/>
    <w:rPr>
      <w:rFonts w:ascii="Baltica" w:hAnsi="Baltica"/>
      <w:sz w:val="24"/>
      <w:lang w:eastAsia="ja-JP"/>
    </w:rPr>
  </w:style>
  <w:style w:type="paragraph" w:styleId="affe">
    <w:name w:val="Body Text"/>
    <w:basedOn w:val="a0"/>
    <w:link w:val="afff"/>
    <w:pPr>
      <w:widowControl w:val="0"/>
      <w:spacing w:after="120"/>
    </w:pPr>
    <w:rPr>
      <w:sz w:val="20"/>
      <w:szCs w:val="20"/>
    </w:rPr>
  </w:style>
  <w:style w:type="character" w:customStyle="1" w:styleId="afff">
    <w:name w:val="Основной текст Знак"/>
    <w:basedOn w:val="a1"/>
    <w:link w:val="affe"/>
  </w:style>
  <w:style w:type="character" w:customStyle="1" w:styleId="72">
    <w:name w:val="Знак Знак7"/>
    <w:basedOn w:val="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">
    <w:name w:val="Знак Знак6"/>
    <w:basedOn w:val="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0"/>
    <w:rPr>
      <w:rFonts w:ascii="Arial" w:hAnsi="Arial"/>
      <w:sz w:val="20"/>
      <w:szCs w:val="20"/>
    </w:rPr>
  </w:style>
  <w:style w:type="character" w:customStyle="1" w:styleId="ciaeniinee">
    <w:name w:val="ciae niinee"/>
    <w:basedOn w:val="a1"/>
    <w:rPr>
      <w:vertAlign w:val="superscript"/>
    </w:rPr>
  </w:style>
  <w:style w:type="paragraph" w:customStyle="1" w:styleId="210">
    <w:name w:val="Основной текст с отступом 21"/>
    <w:basedOn w:val="a0"/>
    <w:pPr>
      <w:spacing w:line="240" w:lineRule="exact"/>
      <w:ind w:firstLine="709"/>
      <w:jc w:val="both"/>
    </w:pPr>
    <w:rPr>
      <w:rFonts w:ascii="Arial" w:hAnsi="Arial"/>
      <w:szCs w:val="20"/>
    </w:rPr>
  </w:style>
  <w:style w:type="paragraph" w:styleId="afff0">
    <w:name w:val="Block Text"/>
    <w:basedOn w:val="a0"/>
    <w:pPr>
      <w:shd w:val="clear" w:color="auto" w:fill="FFFFFF"/>
      <w:ind w:left="-180" w:right="-285" w:firstLine="720"/>
      <w:jc w:val="both"/>
    </w:pPr>
    <w:rPr>
      <w:bCs/>
      <w:color w:val="000000"/>
      <w:sz w:val="28"/>
    </w:rPr>
  </w:style>
  <w:style w:type="paragraph" w:styleId="28">
    <w:name w:val="Body Text 2"/>
    <w:basedOn w:val="a0"/>
    <w:link w:val="29"/>
    <w:pPr>
      <w:spacing w:line="360" w:lineRule="auto"/>
      <w:ind w:right="-285"/>
      <w:jc w:val="center"/>
    </w:pPr>
    <w:rPr>
      <w:b/>
      <w:bCs/>
      <w:sz w:val="28"/>
    </w:rPr>
  </w:style>
  <w:style w:type="character" w:customStyle="1" w:styleId="29">
    <w:name w:val="Основной текст 2 Знак"/>
    <w:basedOn w:val="a1"/>
    <w:link w:val="28"/>
    <w:rPr>
      <w:b/>
      <w:bCs/>
      <w:sz w:val="28"/>
      <w:szCs w:val="24"/>
    </w:rPr>
  </w:style>
  <w:style w:type="paragraph" w:styleId="34">
    <w:name w:val="Body Text 3"/>
    <w:basedOn w:val="a0"/>
    <w:link w:val="35"/>
    <w:pPr>
      <w:spacing w:line="360" w:lineRule="auto"/>
      <w:jc w:val="center"/>
    </w:pPr>
    <w:rPr>
      <w:bCs/>
      <w:color w:val="000000"/>
      <w:sz w:val="28"/>
    </w:rPr>
  </w:style>
  <w:style w:type="character" w:customStyle="1" w:styleId="35">
    <w:name w:val="Основной текст 3 Знак"/>
    <w:basedOn w:val="a1"/>
    <w:link w:val="34"/>
    <w:rPr>
      <w:bCs/>
      <w:color w:val="000000"/>
      <w:sz w:val="28"/>
      <w:szCs w:val="24"/>
    </w:rPr>
  </w:style>
  <w:style w:type="character" w:styleId="afff1">
    <w:name w:val="Emphasis"/>
    <w:basedOn w:val="a1"/>
    <w:qFormat/>
    <w:rPr>
      <w:i/>
      <w:iCs/>
    </w:rPr>
  </w:style>
  <w:style w:type="paragraph" w:styleId="36">
    <w:name w:val="Body Text Indent 3"/>
    <w:basedOn w:val="a0"/>
    <w:link w:val="3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Pr>
      <w:sz w:val="16"/>
      <w:szCs w:val="16"/>
    </w:rPr>
  </w:style>
  <w:style w:type="paragraph" w:customStyle="1" w:styleId="43">
    <w:name w:val="çàãîëîâîê 4"/>
    <w:basedOn w:val="a0"/>
    <w:next w:val="a0"/>
    <w:pPr>
      <w:keepNext/>
      <w:widowControl w:val="0"/>
      <w:jc w:val="center"/>
    </w:pPr>
    <w:rPr>
      <w:sz w:val="28"/>
      <w:szCs w:val="20"/>
    </w:rPr>
  </w:style>
  <w:style w:type="paragraph" w:customStyle="1" w:styleId="211">
    <w:name w:val="Îñíîâíîé òåêñò 21"/>
    <w:basedOn w:val="a0"/>
    <w:pPr>
      <w:widowControl w:val="0"/>
      <w:jc w:val="center"/>
    </w:pPr>
    <w:rPr>
      <w:b/>
      <w:sz w:val="28"/>
      <w:szCs w:val="20"/>
    </w:rPr>
  </w:style>
  <w:style w:type="paragraph" w:customStyle="1" w:styleId="14">
    <w:name w:val="çàãîëîâîê 1"/>
    <w:basedOn w:val="a0"/>
    <w:next w:val="a0"/>
    <w:pPr>
      <w:keepNext/>
      <w:widowControl w:val="0"/>
      <w:spacing w:line="120" w:lineRule="exact"/>
    </w:pPr>
    <w:rPr>
      <w:sz w:val="28"/>
      <w:szCs w:val="20"/>
    </w:rPr>
  </w:style>
  <w:style w:type="character" w:customStyle="1" w:styleId="afff2">
    <w:name w:val="ГУ Знак"/>
    <w:basedOn w:val="a1"/>
    <w:rPr>
      <w:rFonts w:ascii="Arial" w:hAnsi="Arial"/>
      <w:b/>
      <w:color w:val="000000"/>
      <w:sz w:val="24"/>
      <w:u w:val="single"/>
      <w:lang w:val="ru-RU" w:eastAsia="ru-RU" w:bidi="ar-SA"/>
    </w:rPr>
  </w:style>
  <w:style w:type="paragraph" w:customStyle="1" w:styleId="22222">
    <w:name w:val="22222упр"/>
    <w:basedOn w:val="a0"/>
    <w:pPr>
      <w:jc w:val="center"/>
    </w:pPr>
    <w:rPr>
      <w:b/>
      <w:i/>
      <w:color w:val="000000"/>
      <w:sz w:val="26"/>
      <w:szCs w:val="26"/>
      <w:u w:val="single"/>
    </w:rPr>
  </w:style>
  <w:style w:type="character" w:customStyle="1" w:styleId="3333">
    <w:name w:val="3333 отдел Знак"/>
    <w:basedOn w:val="a1"/>
    <w:rPr>
      <w:b/>
      <w:i/>
      <w:color w:val="000000"/>
      <w:sz w:val="26"/>
      <w:szCs w:val="26"/>
      <w:u w:val="single"/>
      <w:lang w:val="ru-RU" w:eastAsia="ru-RU" w:bidi="ar-SA"/>
    </w:rPr>
  </w:style>
  <w:style w:type="paragraph" w:customStyle="1" w:styleId="FR2">
    <w:name w:val="FR2"/>
    <w:pPr>
      <w:widowControl w:val="0"/>
      <w:spacing w:line="280" w:lineRule="auto"/>
      <w:ind w:firstLine="460"/>
      <w:jc w:val="both"/>
    </w:pPr>
  </w:style>
  <w:style w:type="character" w:customStyle="1" w:styleId="c1">
    <w:name w:val="c1"/>
    <w:basedOn w:val="a1"/>
  </w:style>
  <w:style w:type="paragraph" w:customStyle="1" w:styleId="-22">
    <w:name w:val="Нормальный-2"/>
    <w:basedOn w:val="a0"/>
    <w:pPr>
      <w:spacing w:before="120"/>
      <w:ind w:left="284" w:right="170" w:firstLine="851"/>
      <w:jc w:val="both"/>
    </w:pPr>
    <w:rPr>
      <w:sz w:val="26"/>
      <w:szCs w:val="20"/>
      <w:lang w:eastAsia="ar-SA"/>
    </w:rPr>
  </w:style>
  <w:style w:type="character" w:customStyle="1" w:styleId="FontStyle22">
    <w:name w:val="Font Style22"/>
    <w:basedOn w:val="a1"/>
    <w:rPr>
      <w:rFonts w:ascii="Arial" w:hAnsi="Arial" w:cs="Arial"/>
      <w:sz w:val="22"/>
      <w:szCs w:val="22"/>
    </w:rPr>
  </w:style>
  <w:style w:type="paragraph" w:customStyle="1" w:styleId="Style15">
    <w:name w:val="Style15"/>
    <w:basedOn w:val="a0"/>
    <w:pPr>
      <w:widowControl w:val="0"/>
      <w:spacing w:line="274" w:lineRule="exact"/>
      <w:ind w:firstLine="701"/>
    </w:pPr>
    <w:rPr>
      <w:rFonts w:ascii="Arial" w:hAnsi="Arial" w:cs="Arial"/>
      <w:lang w:eastAsia="ar-SA"/>
    </w:rPr>
  </w:style>
  <w:style w:type="paragraph" w:customStyle="1" w:styleId="Style2">
    <w:name w:val="Style2"/>
    <w:basedOn w:val="a0"/>
    <w:pPr>
      <w:widowControl w:val="0"/>
      <w:spacing w:line="365" w:lineRule="exact"/>
      <w:ind w:firstLine="298"/>
    </w:pPr>
    <w:rPr>
      <w:rFonts w:ascii="Bookman Old Style" w:hAnsi="Bookman Old Style"/>
    </w:rPr>
  </w:style>
  <w:style w:type="paragraph" w:customStyle="1" w:styleId="Style3">
    <w:name w:val="Style3"/>
    <w:basedOn w:val="a0"/>
    <w:pPr>
      <w:widowControl w:val="0"/>
      <w:spacing w:line="355" w:lineRule="exact"/>
      <w:ind w:firstLine="144"/>
    </w:pPr>
    <w:rPr>
      <w:rFonts w:ascii="Bookman Old Style" w:hAnsi="Bookman Old Style"/>
    </w:rPr>
  </w:style>
  <w:style w:type="paragraph" w:customStyle="1" w:styleId="Style4">
    <w:name w:val="Style4"/>
    <w:basedOn w:val="a0"/>
    <w:pPr>
      <w:widowControl w:val="0"/>
      <w:spacing w:line="355" w:lineRule="exact"/>
      <w:ind w:hanging="278"/>
    </w:pPr>
    <w:rPr>
      <w:rFonts w:ascii="Bookman Old Style" w:hAnsi="Bookman Old Style"/>
    </w:rPr>
  </w:style>
  <w:style w:type="paragraph" w:customStyle="1" w:styleId="Style5">
    <w:name w:val="Style5"/>
    <w:basedOn w:val="a0"/>
    <w:pPr>
      <w:widowControl w:val="0"/>
      <w:spacing w:line="346" w:lineRule="exact"/>
      <w:ind w:firstLine="288"/>
      <w:jc w:val="both"/>
    </w:pPr>
    <w:rPr>
      <w:rFonts w:ascii="Bookman Old Style" w:hAnsi="Bookman Old Style"/>
    </w:rPr>
  </w:style>
  <w:style w:type="paragraph" w:customStyle="1" w:styleId="Style6">
    <w:name w:val="Style6"/>
    <w:basedOn w:val="a0"/>
    <w:pPr>
      <w:widowControl w:val="0"/>
      <w:spacing w:line="394" w:lineRule="exact"/>
      <w:ind w:firstLine="422"/>
    </w:pPr>
    <w:rPr>
      <w:rFonts w:ascii="Bookman Old Style" w:hAnsi="Bookman Old Style"/>
    </w:rPr>
  </w:style>
  <w:style w:type="paragraph" w:customStyle="1" w:styleId="Style7">
    <w:name w:val="Style7"/>
    <w:basedOn w:val="a0"/>
    <w:pPr>
      <w:widowControl w:val="0"/>
      <w:spacing w:line="358" w:lineRule="exact"/>
      <w:ind w:firstLine="1190"/>
    </w:pPr>
    <w:rPr>
      <w:rFonts w:ascii="Bookman Old Style" w:hAnsi="Bookman Old Style"/>
    </w:rPr>
  </w:style>
  <w:style w:type="character" w:customStyle="1" w:styleId="FontStyle45">
    <w:name w:val="Font Style45"/>
    <w:basedOn w:val="a1"/>
    <w:rPr>
      <w:rFonts w:ascii="Bookman Old Style" w:hAnsi="Bookman Old Style" w:cs="Bookman Old Style"/>
      <w:sz w:val="22"/>
      <w:szCs w:val="22"/>
    </w:rPr>
  </w:style>
  <w:style w:type="character" w:customStyle="1" w:styleId="FontStyle48">
    <w:name w:val="Font Style48"/>
    <w:basedOn w:val="a1"/>
    <w:rPr>
      <w:rFonts w:ascii="Bookman Old Style" w:hAnsi="Bookman Old Style" w:cs="Bookman Old Style"/>
      <w:smallCaps/>
      <w:sz w:val="24"/>
      <w:szCs w:val="24"/>
    </w:rPr>
  </w:style>
  <w:style w:type="character" w:customStyle="1" w:styleId="FontStyle59">
    <w:name w:val="Font Style59"/>
    <w:basedOn w:val="a1"/>
    <w:rPr>
      <w:rFonts w:ascii="Bookman Old Style" w:hAnsi="Bookman Old Style" w:cs="Bookman Old Style"/>
      <w:b/>
      <w:bCs/>
      <w:i/>
      <w:iCs/>
      <w:spacing w:val="10"/>
      <w:sz w:val="20"/>
      <w:szCs w:val="20"/>
    </w:rPr>
  </w:style>
  <w:style w:type="character" w:customStyle="1" w:styleId="110">
    <w:name w:val="Основной текст с отступом Знак1 Знак Знак1 Знак Знак Знак Знак"/>
    <w:basedOn w:val="a1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16">
    <w:name w:val="Знак1"/>
    <w:basedOn w:val="a0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table" w:customStyle="1" w:styleId="73">
    <w:name w:val="Сетка таблицы7"/>
    <w:basedOn w:val="a2"/>
    <w:next w:val="af2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new">
    <w:name w:val="textnew"/>
    <w:basedOn w:val="a0"/>
    <w:pPr>
      <w:spacing w:after="100" w:afterAutospacing="1"/>
      <w:ind w:firstLine="480"/>
      <w:jc w:val="both"/>
    </w:pPr>
    <w:rPr>
      <w:rFonts w:ascii="Arial" w:hAnsi="Arial" w:cs="Arial"/>
      <w:color w:val="000000"/>
      <w:sz w:val="19"/>
      <w:szCs w:val="19"/>
    </w:rPr>
  </w:style>
  <w:style w:type="paragraph" w:customStyle="1" w:styleId="TableParagraph">
    <w:name w:val="Table Paragraph"/>
    <w:basedOn w:val="a0"/>
    <w:uiPriority w:val="1"/>
    <w:qFormat/>
    <w:pPr>
      <w:ind w:left="107"/>
    </w:pPr>
  </w:style>
  <w:style w:type="character" w:styleId="afff3">
    <w:name w:val="Placeholder Text"/>
    <w:basedOn w:val="a1"/>
    <w:uiPriority w:val="99"/>
    <w:semiHidden/>
    <w:rPr>
      <w:color w:val="808080"/>
    </w:rPr>
  </w:style>
  <w:style w:type="paragraph" w:customStyle="1" w:styleId="msonormalmrcssattr">
    <w:name w:val="msonormal_mr_css_attr"/>
    <w:basedOn w:val="a0"/>
    <w:pPr>
      <w:spacing w:before="100" w:beforeAutospacing="1" w:after="100" w:afterAutospacing="1"/>
    </w:pPr>
  </w:style>
  <w:style w:type="character" w:customStyle="1" w:styleId="afff4">
    <w:name w:val="Буквица"/>
    <w:uiPriority w:val="99"/>
    <w:rPr>
      <w:lang w:val="ru-RU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100">
    <w:name w:val="1 Основной текст 0"/>
    <w:basedOn w:val="a0"/>
    <w:link w:val="10950"/>
    <w:pPr>
      <w:ind w:firstLine="539"/>
      <w:jc w:val="both"/>
    </w:pPr>
    <w:rPr>
      <w:rFonts w:eastAsia="Calibri"/>
      <w:color w:val="000000"/>
      <w:lang w:eastAsia="en-US"/>
    </w:rPr>
  </w:style>
  <w:style w:type="character" w:customStyle="1" w:styleId="10950">
    <w:name w:val="1 Основной текст 0;95 ПК;А. Основной текст 0 Знак Знак Знак Знак Знак Знак Знак Знак"/>
    <w:link w:val="100"/>
    <w:rPr>
      <w:rFonts w:eastAsia="Calibri"/>
      <w:color w:val="000000"/>
      <w:sz w:val="24"/>
      <w:szCs w:val="24"/>
      <w:lang w:eastAsia="en-US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afff5">
    <w:name w:val="Базовый"/>
    <w:qFormat/>
    <w:pPr>
      <w:spacing w:line="360" w:lineRule="auto"/>
      <w:ind w:firstLine="720"/>
    </w:pPr>
    <w:rPr>
      <w:sz w:val="24"/>
    </w:rPr>
  </w:style>
  <w:style w:type="table" w:styleId="18">
    <w:name w:val="Table Simple 1"/>
    <w:basedOn w:val="a2"/>
    <w:qFormat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one" w:sz="4" w:space="0" w:color="000000"/>
          <w:left w:val="none" w:sz="4" w:space="0" w:color="000000"/>
          <w:bottom w:val="single" w:sz="6" w:space="0" w:color="008000"/>
          <w:right w:val="none" w:sz="4" w:space="0" w:color="000000"/>
        </w:tcBorders>
      </w:tcPr>
    </w:tblStylePr>
    <w:tblStylePr w:type="lastRow">
      <w:tblPr/>
      <w:tcPr>
        <w:tcBorders>
          <w:top w:val="single" w:sz="6" w:space="0" w:color="008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</w:style>
  <w:style w:type="character" w:styleId="afff6">
    <w:name w:val="annotation reference"/>
    <w:basedOn w:val="a1"/>
    <w:semiHidden/>
    <w:unhideWhenUsed/>
    <w:rPr>
      <w:sz w:val="16"/>
      <w:szCs w:val="16"/>
    </w:rPr>
  </w:style>
  <w:style w:type="paragraph" w:styleId="afff7">
    <w:name w:val="annotation text"/>
    <w:basedOn w:val="a0"/>
    <w:link w:val="afff8"/>
    <w:semiHidden/>
    <w:unhideWhenUsed/>
    <w:rPr>
      <w:sz w:val="20"/>
      <w:szCs w:val="20"/>
    </w:rPr>
  </w:style>
  <w:style w:type="character" w:customStyle="1" w:styleId="afff8">
    <w:name w:val="Текст примечания Знак"/>
    <w:basedOn w:val="a1"/>
    <w:link w:val="afff7"/>
    <w:semiHidden/>
  </w:style>
  <w:style w:type="paragraph" w:styleId="afff9">
    <w:name w:val="annotation subject"/>
    <w:basedOn w:val="afff7"/>
    <w:next w:val="afff7"/>
    <w:link w:val="afffa"/>
    <w:semiHidden/>
    <w:unhideWhenUsed/>
    <w:rPr>
      <w:b/>
      <w:bCs/>
    </w:rPr>
  </w:style>
  <w:style w:type="character" w:customStyle="1" w:styleId="afffa">
    <w:name w:val="Тема примечания Знак"/>
    <w:basedOn w:val="afff8"/>
    <w:link w:val="afff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959F6-CC66-4CE7-A2CD-C3A92913C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8</Pages>
  <Words>1878</Words>
  <Characters>10707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ОПЗ ОГО</vt:lpstr>
    </vt:vector>
  </TitlesOfParts>
  <Company>"УИУ"</Company>
  <LinksUpToDate>false</LinksUpToDate>
  <CharactersWithSpaces>12560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ОПЗ ОГО</dc:title>
  <dc:creator>Андрей</dc:creator>
  <cp:keywords>ОГО</cp:keywords>
  <cp:lastModifiedBy>333</cp:lastModifiedBy>
  <cp:revision>10</cp:revision>
  <dcterms:created xsi:type="dcterms:W3CDTF">2024-03-23T14:47:00Z</dcterms:created>
  <dcterms:modified xsi:type="dcterms:W3CDTF">2024-03-31T16:41:00Z</dcterms:modified>
</cp:coreProperties>
</file>