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54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>Администрация Шалинского городского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2E0A1D93">
      <w:pPr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1: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1600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городской 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поселок Сабик</w:t>
      </w:r>
      <w:r>
        <w:rPr>
          <w:rFonts w:hint="default" w:ascii="Liberation Serif" w:hAnsi="Liberation Serif" w:cs="Liberation Serif"/>
          <w:sz w:val="22"/>
          <w:szCs w:val="22"/>
        </w:rPr>
        <w:t>, ЗУ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>,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sz w:val="22"/>
          <w:szCs w:val="22"/>
        </w:rPr>
        <w:t>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2501001</w:t>
      </w:r>
      <w:r>
        <w:rPr>
          <w:rFonts w:hint="default" w:ascii="Liberation Serif" w:hAnsi="Liberation Serif" w:cs="Liberation Serif"/>
          <w:sz w:val="22"/>
          <w:szCs w:val="22"/>
        </w:rPr>
        <w:t>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23.12.</w:t>
      </w:r>
      <w:r>
        <w:rPr>
          <w:rFonts w:hint="default" w:ascii="Liberation Serif" w:hAnsi="Liberation Serif" w:cs="Liberation Serif"/>
          <w:b/>
          <w:sz w:val="22"/>
          <w:szCs w:val="22"/>
        </w:rPr>
        <w:t>2024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район, пгт. Шаля, ул. Орджоникидзе, 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Рассмотрение заявок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25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.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12.</w:t>
      </w:r>
      <w:r>
        <w:rPr>
          <w:rFonts w:hint="default" w:ascii="Liberation Serif" w:hAnsi="Liberation Serif" w:cs="Liberation Serif"/>
          <w:b/>
          <w:sz w:val="22"/>
          <w:szCs w:val="22"/>
        </w:rPr>
        <w:t>2024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  <w:bookmarkStart w:id="0" w:name="_GoBack"/>
      <w:bookmarkEnd w:id="0"/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49603E0"/>
    <w:rsid w:val="06942E5A"/>
    <w:rsid w:val="11771034"/>
    <w:rsid w:val="16D666CA"/>
    <w:rsid w:val="1FB212F0"/>
    <w:rsid w:val="212B2081"/>
    <w:rsid w:val="23540FD3"/>
    <w:rsid w:val="2A48576A"/>
    <w:rsid w:val="31407387"/>
    <w:rsid w:val="4338146D"/>
    <w:rsid w:val="49175A7A"/>
    <w:rsid w:val="4DA937AE"/>
    <w:rsid w:val="630742AF"/>
    <w:rsid w:val="74B5510F"/>
    <w:rsid w:val="7BE03E34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15</TotalTime>
  <ScaleCrop>false</ScaleCrop>
  <LinksUpToDate>false</LinksUpToDate>
  <CharactersWithSpaces>2610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2024-11-14T11:30:06Z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AB541571BB204F608E731AD2C3B096BD_12</vt:lpwstr>
  </property>
</Properties>
</file>